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DF746C" w:rsidRDefault="00DF746C" w:rsidP="005E73D8">
      <w:pPr>
        <w:ind w:left="567"/>
        <w:jc w:val="center"/>
        <w:rPr>
          <w:b/>
          <w:sz w:val="32"/>
          <w:szCs w:val="32"/>
        </w:rPr>
      </w:pPr>
    </w:p>
    <w:p w:rsidR="00DF746C" w:rsidRDefault="00DF746C" w:rsidP="00DF7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производством  общественного питания </w:t>
      </w:r>
    </w:p>
    <w:p w:rsidR="00DF746C" w:rsidRPr="00C85767" w:rsidRDefault="00DF746C" w:rsidP="00DF746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 общеобразовательных и оздоровительных учреждениях</w:t>
      </w:r>
    </w:p>
    <w:p w:rsidR="00DF746C" w:rsidRDefault="00DF746C" w:rsidP="00DF746C">
      <w:pPr>
        <w:jc w:val="center"/>
        <w:rPr>
          <w:b/>
          <w:sz w:val="16"/>
          <w:szCs w:val="16"/>
        </w:rPr>
      </w:pPr>
    </w:p>
    <w:p w:rsidR="00DF746C" w:rsidRPr="00DF746C" w:rsidRDefault="00DF746C" w:rsidP="00DF746C">
      <w:pPr>
        <w:ind w:left="567"/>
        <w:jc w:val="both"/>
      </w:pPr>
      <w:r w:rsidRPr="00DF746C">
        <w:rPr>
          <w:rStyle w:val="ae"/>
        </w:rPr>
        <w:t xml:space="preserve">Курс </w:t>
      </w:r>
      <w:r w:rsidRPr="00DF746C">
        <w:t>предназначен для заведующих производством  в образовательных учреждениях, директоров  комбинатов социального, дошкольного и школьного питания, специалистов  отделов образования, отвечающих за организацию питания детей  и всех заинтересованных специалистов.</w:t>
      </w:r>
    </w:p>
    <w:p w:rsidR="00DF746C" w:rsidRPr="005A76A1" w:rsidRDefault="00DF746C" w:rsidP="00DF746C">
      <w:pPr>
        <w:tabs>
          <w:tab w:val="num" w:pos="900"/>
        </w:tabs>
        <w:ind w:left="567"/>
        <w:jc w:val="center"/>
        <w:rPr>
          <w:b/>
          <w:sz w:val="16"/>
          <w:szCs w:val="16"/>
        </w:rPr>
      </w:pPr>
    </w:p>
    <w:p w:rsidR="00DF746C" w:rsidRPr="00DF746C" w:rsidRDefault="00DF746C" w:rsidP="00DF746C">
      <w:pPr>
        <w:ind w:left="567"/>
        <w:jc w:val="both"/>
        <w:rPr>
          <w:sz w:val="22"/>
          <w:szCs w:val="22"/>
        </w:rPr>
      </w:pPr>
      <w:r w:rsidRPr="00DF746C">
        <w:t>Обучение, по  программе,  проводится   в соответствии с профессиональными   стандартом  «Повар», утвержденным приказом  Министерства труда и социальной защиты Российской Федерации,  от 08 сентября 2015года № 610 Н. По обобщенной трудовой функции</w:t>
      </w:r>
      <w:r w:rsidRPr="00DF746C">
        <w:rPr>
          <w:lang w:val="en-US"/>
        </w:rPr>
        <w:t>D</w:t>
      </w:r>
      <w:r w:rsidRPr="00DF746C">
        <w:t xml:space="preserve">  «Управление текущей деятельностью основного производства организации питания»</w:t>
      </w:r>
    </w:p>
    <w:p w:rsidR="00DF746C" w:rsidRDefault="00DF746C" w:rsidP="00DF746C">
      <w:pPr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3587F" wp14:editId="0A66C72C">
            <wp:simplePos x="0" y="0"/>
            <wp:positionH relativeFrom="margin">
              <wp:posOffset>3518535</wp:posOffset>
            </wp:positionH>
            <wp:positionV relativeFrom="margin">
              <wp:posOffset>3705860</wp:posOffset>
            </wp:positionV>
            <wp:extent cx="2838450" cy="1895475"/>
            <wp:effectExtent l="19050" t="0" r="0" b="0"/>
            <wp:wrapSquare wrapText="bothSides"/>
            <wp:docPr id="1" name="Рисунок 1" descr="http://ставрополь.рф/files/press-slugba/Foto/%D0%90dministration/IMG_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таврополь.рф/files/press-slugba/Foto/%D0%90dministration/IMG_78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46C" w:rsidRDefault="00DF746C" w:rsidP="00DF746C">
      <w:pPr>
        <w:ind w:left="567"/>
        <w:jc w:val="both"/>
        <w:rPr>
          <w:b/>
        </w:rPr>
      </w:pPr>
      <w:r>
        <w:rPr>
          <w:b/>
        </w:rPr>
        <w:t xml:space="preserve">Основные темы курса:  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 w:rsidRPr="00B844C5">
        <w:rPr>
          <w:sz w:val="24"/>
          <w:szCs w:val="24"/>
        </w:rPr>
        <w:t xml:space="preserve">Нормативно-правовые акты в сфере питания детей и подростков в образовательных учреждениях.  Организация контроля  безопасности пищевых продуктов; 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 w:rsidRPr="00B844C5">
        <w:rPr>
          <w:sz w:val="24"/>
          <w:szCs w:val="24"/>
        </w:rPr>
        <w:t>Управление текущей деятельностью основного производства организации питания;</w:t>
      </w:r>
    </w:p>
    <w:p w:rsidR="00DF746C" w:rsidRDefault="00DF746C" w:rsidP="00DF746C">
      <w:pPr>
        <w:pStyle w:val="af"/>
        <w:numPr>
          <w:ilvl w:val="0"/>
          <w:numId w:val="16"/>
        </w:numPr>
        <w:rPr>
          <w:bCs/>
          <w:sz w:val="24"/>
          <w:szCs w:val="24"/>
        </w:rPr>
      </w:pPr>
      <w:r w:rsidRPr="00B844C5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B844C5">
        <w:rPr>
          <w:sz w:val="24"/>
          <w:szCs w:val="24"/>
        </w:rPr>
        <w:t xml:space="preserve"> Требования к их качеству.</w:t>
      </w:r>
      <w:r w:rsidRPr="00B844C5">
        <w:rPr>
          <w:bCs/>
          <w:sz w:val="24"/>
          <w:szCs w:val="24"/>
        </w:rPr>
        <w:t xml:space="preserve"> Основные принципы составления и расчета примерного меню в дошкольных</w:t>
      </w:r>
      <w:r w:rsidRPr="00677DF2">
        <w:rPr>
          <w:bCs/>
          <w:sz w:val="24"/>
          <w:szCs w:val="24"/>
        </w:rPr>
        <w:t xml:space="preserve"> </w:t>
      </w:r>
      <w:r w:rsidRPr="00B844C5">
        <w:rPr>
          <w:bCs/>
          <w:sz w:val="24"/>
          <w:szCs w:val="24"/>
        </w:rPr>
        <w:t>и школьных  учреждениях;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bCs/>
          <w:sz w:val="24"/>
          <w:szCs w:val="24"/>
        </w:rPr>
      </w:pPr>
      <w:r w:rsidRPr="003B5272">
        <w:rPr>
          <w:rFonts w:eastAsia="Times New Roman"/>
          <w:sz w:val="24"/>
          <w:szCs w:val="24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  <w:r>
        <w:rPr>
          <w:rFonts w:eastAsia="Times New Roman"/>
          <w:sz w:val="24"/>
          <w:szCs w:val="24"/>
        </w:rPr>
        <w:t>;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bCs/>
          <w:sz w:val="24"/>
          <w:szCs w:val="24"/>
        </w:rPr>
      </w:pPr>
      <w:r w:rsidRPr="00B844C5">
        <w:rPr>
          <w:bCs/>
          <w:sz w:val="24"/>
          <w:szCs w:val="24"/>
        </w:rPr>
        <w:t>Организация и контроль текущей деятельности бригады поваров;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 w:rsidRPr="00B844C5">
        <w:rPr>
          <w:bCs/>
          <w:sz w:val="24"/>
          <w:szCs w:val="24"/>
        </w:rPr>
        <w:t xml:space="preserve">Новинки технологического оборудования; 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 w:rsidRPr="00B844C5">
        <w:rPr>
          <w:sz w:val="24"/>
          <w:szCs w:val="24"/>
        </w:rPr>
        <w:t>Организация питания и обслуживания в дошкольных, школьных учреждени</w:t>
      </w:r>
      <w:r>
        <w:rPr>
          <w:sz w:val="24"/>
          <w:szCs w:val="24"/>
        </w:rPr>
        <w:t>ях;</w:t>
      </w:r>
      <w:r w:rsidRPr="00B844C5">
        <w:rPr>
          <w:sz w:val="24"/>
          <w:szCs w:val="24"/>
        </w:rPr>
        <w:t xml:space="preserve"> 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 w:rsidRPr="00B844C5">
        <w:rPr>
          <w:sz w:val="24"/>
          <w:szCs w:val="24"/>
        </w:rPr>
        <w:t>1С – «Школьное питание»</w:t>
      </w:r>
      <w:r>
        <w:rPr>
          <w:sz w:val="24"/>
          <w:szCs w:val="24"/>
        </w:rPr>
        <w:t>;</w:t>
      </w:r>
      <w:r w:rsidRPr="00B844C5">
        <w:rPr>
          <w:sz w:val="24"/>
          <w:szCs w:val="24"/>
        </w:rPr>
        <w:t xml:space="preserve">  </w:t>
      </w:r>
    </w:p>
    <w:p w:rsidR="00DF746C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 w:rsidRPr="00B844C5">
        <w:rPr>
          <w:sz w:val="24"/>
          <w:szCs w:val="24"/>
        </w:rPr>
        <w:t xml:space="preserve">Психологические основы эффективного взаимодействия: </w:t>
      </w:r>
      <w:r>
        <w:rPr>
          <w:sz w:val="24"/>
          <w:szCs w:val="24"/>
        </w:rPr>
        <w:t>обучаю</w:t>
      </w:r>
      <w:r w:rsidRPr="00B844C5">
        <w:rPr>
          <w:sz w:val="24"/>
          <w:szCs w:val="24"/>
        </w:rPr>
        <w:t>щ</w:t>
      </w:r>
      <w:r>
        <w:rPr>
          <w:sz w:val="24"/>
          <w:szCs w:val="24"/>
        </w:rPr>
        <w:t>и</w:t>
      </w:r>
      <w:r w:rsidRPr="00B844C5">
        <w:rPr>
          <w:sz w:val="24"/>
          <w:szCs w:val="24"/>
        </w:rPr>
        <w:t>еся, родители, воспитатели, преподаватели, персонал столовой</w:t>
      </w:r>
      <w:r>
        <w:rPr>
          <w:sz w:val="24"/>
          <w:szCs w:val="24"/>
        </w:rPr>
        <w:t>;</w:t>
      </w:r>
    </w:p>
    <w:p w:rsidR="00DF746C" w:rsidRPr="00B844C5" w:rsidRDefault="00DF746C" w:rsidP="00DF746C">
      <w:pPr>
        <w:pStyle w:val="af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Требования охраны труда, производственной санитарии и пожарной безопасности в организации питания.</w:t>
      </w:r>
    </w:p>
    <w:p w:rsidR="00DF746C" w:rsidRPr="005D3918" w:rsidRDefault="00DF746C" w:rsidP="00DF746C">
      <w:pPr>
        <w:ind w:left="567"/>
        <w:jc w:val="both"/>
        <w:rPr>
          <w:b/>
          <w:i/>
          <w:sz w:val="16"/>
          <w:szCs w:val="16"/>
        </w:rPr>
      </w:pPr>
    </w:p>
    <w:p w:rsidR="007F5168" w:rsidRPr="007F5168" w:rsidRDefault="007F5168" w:rsidP="007F5168">
      <w:pPr>
        <w:ind w:left="567"/>
        <w:rPr>
          <w:i/>
          <w:sz w:val="22"/>
          <w:szCs w:val="22"/>
        </w:rPr>
      </w:pPr>
      <w:r w:rsidRPr="007F5168">
        <w:rPr>
          <w:b/>
          <w:i/>
          <w:sz w:val="22"/>
          <w:szCs w:val="22"/>
        </w:rPr>
        <w:t>Продолжительность  обучения</w:t>
      </w:r>
      <w:r w:rsidRPr="007F5168">
        <w:rPr>
          <w:i/>
          <w:sz w:val="22"/>
          <w:szCs w:val="22"/>
        </w:rPr>
        <w:t xml:space="preserve">: </w:t>
      </w:r>
      <w:r w:rsidRPr="007F5168">
        <w:rPr>
          <w:b/>
          <w:i/>
          <w:sz w:val="22"/>
          <w:szCs w:val="22"/>
        </w:rPr>
        <w:t>42</w:t>
      </w:r>
      <w:r w:rsidR="00E3259D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Pr="007F5168">
        <w:rPr>
          <w:b/>
          <w:i/>
          <w:sz w:val="22"/>
          <w:szCs w:val="22"/>
        </w:rPr>
        <w:t>часов.</w:t>
      </w:r>
    </w:p>
    <w:p w:rsidR="007F5168" w:rsidRPr="007F5168" w:rsidRDefault="007F5168" w:rsidP="007F5168">
      <w:pPr>
        <w:ind w:left="567"/>
        <w:rPr>
          <w:i/>
          <w:sz w:val="22"/>
          <w:szCs w:val="22"/>
        </w:rPr>
      </w:pPr>
      <w:r w:rsidRPr="007F5168">
        <w:rPr>
          <w:b/>
          <w:i/>
          <w:sz w:val="22"/>
          <w:szCs w:val="22"/>
        </w:rPr>
        <w:t>Форма обучения</w:t>
      </w:r>
      <w:r w:rsidRPr="007F5168">
        <w:rPr>
          <w:i/>
          <w:sz w:val="22"/>
          <w:szCs w:val="22"/>
        </w:rPr>
        <w:t>: очно-заочная .</w:t>
      </w:r>
    </w:p>
    <w:p w:rsidR="007F5168" w:rsidRPr="007F5168" w:rsidRDefault="007F5168" w:rsidP="007F5168">
      <w:pPr>
        <w:ind w:left="567"/>
        <w:rPr>
          <w:i/>
          <w:sz w:val="22"/>
          <w:szCs w:val="22"/>
        </w:rPr>
      </w:pPr>
      <w:r w:rsidRPr="007F5168">
        <w:rPr>
          <w:b/>
          <w:i/>
          <w:sz w:val="22"/>
          <w:szCs w:val="22"/>
        </w:rPr>
        <w:t>Начало обучения</w:t>
      </w:r>
      <w:r w:rsidRPr="007F5168">
        <w:rPr>
          <w:i/>
          <w:sz w:val="22"/>
          <w:szCs w:val="22"/>
        </w:rPr>
        <w:t>:  по мере формирования группы.</w:t>
      </w:r>
    </w:p>
    <w:p w:rsidR="007F5168" w:rsidRPr="007F5168" w:rsidRDefault="007F5168" w:rsidP="007F5168">
      <w:pPr>
        <w:ind w:left="567"/>
        <w:rPr>
          <w:i/>
          <w:sz w:val="22"/>
          <w:szCs w:val="22"/>
        </w:rPr>
      </w:pPr>
      <w:r w:rsidRPr="007F5168">
        <w:rPr>
          <w:b/>
          <w:i/>
          <w:sz w:val="22"/>
          <w:szCs w:val="22"/>
        </w:rPr>
        <w:t>Документ об образовании</w:t>
      </w:r>
      <w:r w:rsidRPr="007F5168">
        <w:rPr>
          <w:i/>
          <w:sz w:val="22"/>
          <w:szCs w:val="22"/>
        </w:rPr>
        <w:t xml:space="preserve">: удостоверение о повышении квалификации.  </w:t>
      </w:r>
    </w:p>
    <w:p w:rsidR="007F5168" w:rsidRPr="007F5168" w:rsidRDefault="007F5168" w:rsidP="007F5168">
      <w:pPr>
        <w:ind w:left="567"/>
        <w:rPr>
          <w:i/>
          <w:sz w:val="22"/>
          <w:szCs w:val="22"/>
        </w:rPr>
      </w:pPr>
      <w:r w:rsidRPr="007F5168">
        <w:rPr>
          <w:b/>
          <w:i/>
          <w:sz w:val="22"/>
          <w:szCs w:val="22"/>
        </w:rPr>
        <w:t>Стоимость обучения</w:t>
      </w:r>
      <w:r w:rsidRPr="007F5168">
        <w:rPr>
          <w:i/>
          <w:sz w:val="22"/>
          <w:szCs w:val="22"/>
        </w:rPr>
        <w:t xml:space="preserve">: </w:t>
      </w:r>
      <w:r w:rsidRPr="007F5168">
        <w:rPr>
          <w:b/>
          <w:i/>
          <w:sz w:val="22"/>
          <w:szCs w:val="22"/>
        </w:rPr>
        <w:t>6500</w:t>
      </w:r>
      <w:r w:rsidRPr="007F5168">
        <w:rPr>
          <w:b/>
          <w:i/>
          <w:sz w:val="22"/>
          <w:szCs w:val="22"/>
        </w:rPr>
        <w:t xml:space="preserve"> рублей.</w:t>
      </w:r>
    </w:p>
    <w:p w:rsidR="00DF746C" w:rsidRPr="00DF746C" w:rsidRDefault="00DF746C" w:rsidP="00DF746C">
      <w:pPr>
        <w:ind w:left="567"/>
        <w:jc w:val="both"/>
        <w:rPr>
          <w:sz w:val="22"/>
          <w:szCs w:val="22"/>
        </w:rPr>
      </w:pPr>
    </w:p>
    <w:p w:rsidR="0024386C" w:rsidRPr="00DF746C" w:rsidRDefault="00DF746C" w:rsidP="00DF746C">
      <w:pPr>
        <w:ind w:left="567"/>
        <w:rPr>
          <w:b/>
          <w:sz w:val="22"/>
          <w:szCs w:val="22"/>
        </w:rPr>
      </w:pPr>
      <w:r w:rsidRPr="00DF746C">
        <w:rPr>
          <w:b/>
          <w:sz w:val="22"/>
          <w:szCs w:val="22"/>
        </w:rPr>
        <w:t>Иногородним предоставляется общежитие.</w:t>
      </w:r>
    </w:p>
    <w:sectPr w:rsidR="0024386C" w:rsidRPr="00DF746C" w:rsidSect="00F14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F6351"/>
    <w:multiLevelType w:val="hybridMultilevel"/>
    <w:tmpl w:val="C1EA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D7B16"/>
    <w:multiLevelType w:val="hybridMultilevel"/>
    <w:tmpl w:val="8A06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56944"/>
    <w:rsid w:val="003F456A"/>
    <w:rsid w:val="004F589A"/>
    <w:rsid w:val="005E73D8"/>
    <w:rsid w:val="007F5168"/>
    <w:rsid w:val="00A118AD"/>
    <w:rsid w:val="00A805F0"/>
    <w:rsid w:val="00B050A8"/>
    <w:rsid w:val="00C344B0"/>
    <w:rsid w:val="00CD6314"/>
    <w:rsid w:val="00D13D3F"/>
    <w:rsid w:val="00DF746C"/>
    <w:rsid w:val="00E3259D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qFormat/>
    <w:rsid w:val="00DF746C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1"/>
    <w:qFormat/>
    <w:rsid w:val="00DF7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qFormat/>
    <w:rsid w:val="00DF746C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1"/>
    <w:qFormat/>
    <w:rsid w:val="00DF7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2019-09-25T07:04:00Z</dcterms:created>
  <dcterms:modified xsi:type="dcterms:W3CDTF">2019-10-02T12:18:00Z</dcterms:modified>
</cp:coreProperties>
</file>