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1" w:type="dxa"/>
        <w:tblInd w:w="189" w:type="dxa"/>
        <w:tblLayout w:type="fixed"/>
        <w:tblLook w:val="01E0" w:firstRow="1" w:lastRow="1" w:firstColumn="1" w:lastColumn="1" w:noHBand="0" w:noVBand="0"/>
      </w:tblPr>
      <w:tblGrid>
        <w:gridCol w:w="1904"/>
        <w:gridCol w:w="8647"/>
      </w:tblGrid>
      <w:tr w:rsidR="00652E31" w:rsidRPr="005F2CD5" w:rsidTr="00652E31">
        <w:tc>
          <w:tcPr>
            <w:tcW w:w="1904" w:type="dxa"/>
          </w:tcPr>
          <w:p w:rsidR="00652E31" w:rsidRPr="005F2CD5" w:rsidRDefault="00652E31" w:rsidP="00652E31">
            <w:pPr>
              <w:pStyle w:val="3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247775" cy="86195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736" cy="8646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:rsidR="00652E31" w:rsidRPr="00055A87" w:rsidRDefault="00652E31" w:rsidP="00652E31">
            <w:pPr>
              <w:pStyle w:val="3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652E31" w:rsidRPr="005F2CD5" w:rsidRDefault="00652E31" w:rsidP="00652E31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bCs/>
                <w:sz w:val="24"/>
                <w:szCs w:val="24"/>
              </w:rPr>
              <w:t>ПЕРМСКИЙ ИНСТИТУТ (филиал)</w:t>
            </w:r>
          </w:p>
          <w:p w:rsidR="00652E31" w:rsidRPr="00CD1C5F" w:rsidRDefault="00652E31" w:rsidP="00652E31">
            <w:pPr>
              <w:pStyle w:val="30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D1C5F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федерального государственного бюджетного образовательного учреждения высшего образования</w:t>
            </w:r>
          </w:p>
          <w:p w:rsidR="00652E31" w:rsidRPr="005F2CD5" w:rsidRDefault="00652E31" w:rsidP="00652E31">
            <w:pPr>
              <w:pStyle w:val="30"/>
              <w:ind w:left="-451" w:firstLine="451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sz w:val="24"/>
                <w:szCs w:val="24"/>
              </w:rPr>
              <w:t>«Российский экономический университет им. Г. В. Плеханова»</w:t>
            </w:r>
          </w:p>
          <w:p w:rsidR="00652E31" w:rsidRPr="005F2CD5" w:rsidRDefault="00652E31" w:rsidP="00652E31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F46FF" w:rsidRPr="004F46FF" w:rsidRDefault="004F46FF" w:rsidP="00B842CF">
      <w:pPr>
        <w:pStyle w:val="30"/>
        <w:spacing w:line="276" w:lineRule="auto"/>
        <w:ind w:right="-464"/>
        <w:rPr>
          <w:rFonts w:ascii="Times New Roman" w:hAnsi="Times New Roman" w:cs="Times New Roman"/>
          <w:sz w:val="26"/>
          <w:szCs w:val="26"/>
        </w:rPr>
      </w:pPr>
      <w:r w:rsidRPr="004F46FF">
        <w:rPr>
          <w:rFonts w:ascii="Times New Roman" w:hAnsi="Times New Roman" w:cs="Times New Roman"/>
          <w:sz w:val="26"/>
          <w:szCs w:val="26"/>
        </w:rPr>
        <w:t>Центр дополнительн</w:t>
      </w:r>
      <w:r w:rsidR="001B1A4E">
        <w:rPr>
          <w:rFonts w:ascii="Times New Roman" w:hAnsi="Times New Roman" w:cs="Times New Roman"/>
          <w:sz w:val="26"/>
          <w:szCs w:val="26"/>
        </w:rPr>
        <w:t>ого</w:t>
      </w:r>
      <w:r w:rsidRPr="004F46FF">
        <w:rPr>
          <w:rFonts w:ascii="Times New Roman" w:hAnsi="Times New Roman" w:cs="Times New Roman"/>
          <w:sz w:val="26"/>
          <w:szCs w:val="26"/>
        </w:rPr>
        <w:t xml:space="preserve"> профессионального образования</w:t>
      </w:r>
    </w:p>
    <w:p w:rsidR="00652E31" w:rsidRDefault="00652E31" w:rsidP="00B842CF">
      <w:pPr>
        <w:pStyle w:val="30"/>
        <w:spacing w:line="276" w:lineRule="auto"/>
        <w:ind w:right="-464"/>
        <w:rPr>
          <w:rFonts w:ascii="Times New Roman" w:hAnsi="Times New Roman" w:cs="Times New Roman"/>
          <w:b w:val="0"/>
          <w:sz w:val="24"/>
          <w:szCs w:val="24"/>
        </w:rPr>
      </w:pPr>
      <w:r w:rsidRPr="007F5481">
        <w:rPr>
          <w:rFonts w:ascii="Times New Roman" w:hAnsi="Times New Roman" w:cs="Times New Roman"/>
          <w:b w:val="0"/>
          <w:sz w:val="24"/>
          <w:szCs w:val="24"/>
        </w:rPr>
        <w:t>приглашает на программу</w:t>
      </w:r>
      <w:r w:rsidR="004F46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F5481">
        <w:rPr>
          <w:rFonts w:ascii="Times New Roman" w:hAnsi="Times New Roman" w:cs="Times New Roman"/>
          <w:b w:val="0"/>
          <w:sz w:val="24"/>
          <w:szCs w:val="24"/>
        </w:rPr>
        <w:t>повышения квалификации</w:t>
      </w:r>
    </w:p>
    <w:p w:rsidR="00B842CF" w:rsidRPr="00A34A32" w:rsidRDefault="00B842CF" w:rsidP="00BC48BF">
      <w:pPr>
        <w:jc w:val="center"/>
        <w:rPr>
          <w:rFonts w:eastAsia="Times New Roman"/>
          <w:b/>
          <w:sz w:val="28"/>
          <w:szCs w:val="28"/>
        </w:rPr>
      </w:pPr>
    </w:p>
    <w:p w:rsidR="00055A87" w:rsidRPr="00055A87" w:rsidRDefault="00055A87" w:rsidP="00055A87">
      <w:pPr>
        <w:jc w:val="center"/>
        <w:rPr>
          <w:b/>
          <w:sz w:val="32"/>
          <w:szCs w:val="32"/>
        </w:rPr>
      </w:pPr>
      <w:r w:rsidRPr="00055A87">
        <w:rPr>
          <w:b/>
          <w:sz w:val="32"/>
          <w:szCs w:val="32"/>
        </w:rPr>
        <w:t xml:space="preserve">«Управление государственными и муниципальными закупками» </w:t>
      </w:r>
    </w:p>
    <w:p w:rsidR="00055A87" w:rsidRDefault="00055A87" w:rsidP="00055A87">
      <w:pPr>
        <w:jc w:val="center"/>
        <w:rPr>
          <w:iCs/>
          <w:color w:val="32393D"/>
          <w:sz w:val="28"/>
          <w:szCs w:val="28"/>
        </w:rPr>
      </w:pPr>
    </w:p>
    <w:p w:rsidR="00A34A32" w:rsidRPr="00055A87" w:rsidRDefault="00A34A32" w:rsidP="00055A87">
      <w:pPr>
        <w:jc w:val="center"/>
        <w:rPr>
          <w:iCs/>
          <w:color w:val="32393D"/>
          <w:sz w:val="16"/>
          <w:szCs w:val="16"/>
        </w:rPr>
      </w:pPr>
    </w:p>
    <w:p w:rsidR="003C2A46" w:rsidRPr="003C2A46" w:rsidRDefault="003C2A46" w:rsidP="00631DFF">
      <w:pPr>
        <w:jc w:val="both"/>
        <w:rPr>
          <w:rFonts w:ascii="Calibri" w:eastAsia="Times New Roman" w:hAnsi="Calibri"/>
          <w:sz w:val="22"/>
          <w:szCs w:val="22"/>
          <w:u w:val="single"/>
          <w:lang w:eastAsia="en-US"/>
        </w:rPr>
      </w:pPr>
      <w:r w:rsidRPr="003C2A46">
        <w:rPr>
          <w:rFonts w:eastAsia="Times New Roman"/>
          <w:b/>
          <w:bCs/>
          <w:sz w:val="24"/>
          <w:szCs w:val="24"/>
          <w:lang w:eastAsia="en-US"/>
        </w:rPr>
        <w:t>Курс</w:t>
      </w:r>
      <w:r w:rsidRPr="003C2A46">
        <w:rPr>
          <w:rFonts w:ascii="Calibri" w:eastAsia="Times New Roman" w:hAnsi="Calibri"/>
          <w:b/>
          <w:bCs/>
          <w:sz w:val="24"/>
          <w:szCs w:val="24"/>
          <w:lang w:eastAsia="en-US"/>
        </w:rPr>
        <w:t xml:space="preserve"> </w:t>
      </w:r>
      <w:r w:rsidRPr="003C2A46">
        <w:rPr>
          <w:rFonts w:eastAsia="Times New Roman"/>
          <w:sz w:val="24"/>
          <w:szCs w:val="24"/>
          <w:lang w:eastAsia="en-US"/>
        </w:rPr>
        <w:t>предназначен для р</w:t>
      </w:r>
      <w:r w:rsidRPr="003C2A46">
        <w:rPr>
          <w:rFonts w:eastAsia="Times New Roman"/>
          <w:sz w:val="22"/>
          <w:szCs w:val="22"/>
          <w:lang w:eastAsia="en-US"/>
        </w:rPr>
        <w:t>уководителей и специалистов предприятий, организаций и учреждений, отвечающих за организацию закупок.</w:t>
      </w:r>
      <w:r w:rsidRPr="003C2A46">
        <w:rPr>
          <w:rFonts w:ascii="Calibri" w:eastAsia="Times New Roman" w:hAnsi="Calibri"/>
          <w:b/>
          <w:sz w:val="22"/>
          <w:szCs w:val="22"/>
          <w:u w:val="single"/>
          <w:lang w:eastAsia="en-US"/>
        </w:rPr>
        <w:t xml:space="preserve"> </w:t>
      </w:r>
    </w:p>
    <w:p w:rsidR="00631DFF" w:rsidRPr="00631DFF" w:rsidRDefault="00631DFF" w:rsidP="00631DFF">
      <w:pPr>
        <w:jc w:val="both"/>
        <w:rPr>
          <w:rFonts w:eastAsia="Times New Roman"/>
          <w:b/>
          <w:sz w:val="16"/>
          <w:szCs w:val="16"/>
          <w:lang w:eastAsia="en-US"/>
        </w:rPr>
      </w:pPr>
    </w:p>
    <w:p w:rsidR="003C2A46" w:rsidRPr="003C2A46" w:rsidRDefault="003C2A46" w:rsidP="00631DFF">
      <w:pPr>
        <w:jc w:val="both"/>
        <w:rPr>
          <w:rFonts w:eastAsia="Times New Roman"/>
          <w:b/>
          <w:sz w:val="24"/>
          <w:szCs w:val="24"/>
          <w:lang w:eastAsia="en-US"/>
        </w:rPr>
      </w:pPr>
      <w:r w:rsidRPr="003C2A46">
        <w:rPr>
          <w:rFonts w:eastAsia="Times New Roman"/>
          <w:b/>
          <w:sz w:val="24"/>
          <w:szCs w:val="24"/>
          <w:lang w:eastAsia="en-US"/>
        </w:rPr>
        <w:t xml:space="preserve">Основные темы курса:  </w:t>
      </w:r>
    </w:p>
    <w:p w:rsidR="003C2A46" w:rsidRPr="003C2A46" w:rsidRDefault="003C2A46" w:rsidP="003C2A46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C2A46">
        <w:rPr>
          <w:rFonts w:eastAsia="Times New Roman"/>
          <w:bCs/>
          <w:sz w:val="24"/>
          <w:szCs w:val="24"/>
          <w:lang w:eastAsia="en-US"/>
        </w:rPr>
        <w:t>Общие принципы контрактной системы в сфере закупок для государственных и муниципальных нужд (о</w:t>
      </w:r>
      <w:r w:rsidRPr="003C2A46">
        <w:rPr>
          <w:rFonts w:eastAsia="Times New Roman"/>
          <w:sz w:val="24"/>
          <w:szCs w:val="24"/>
          <w:lang w:eastAsia="en-US"/>
        </w:rPr>
        <w:t>сновные принципы, понятия и термины, структура, сравнение 44-ФЗ и 94-ФЗ, нормативно-правовая база);</w:t>
      </w:r>
    </w:p>
    <w:p w:rsidR="003C2A46" w:rsidRPr="003C2A46" w:rsidRDefault="003C2A46" w:rsidP="003C2A46">
      <w:pPr>
        <w:numPr>
          <w:ilvl w:val="0"/>
          <w:numId w:val="7"/>
        </w:numPr>
        <w:tabs>
          <w:tab w:val="left" w:pos="900"/>
        </w:tabs>
        <w:spacing w:after="200" w:line="276" w:lineRule="auto"/>
        <w:contextualSpacing/>
        <w:jc w:val="both"/>
        <w:rPr>
          <w:rFonts w:eastAsia="Times New Roman"/>
          <w:sz w:val="24"/>
          <w:szCs w:val="24"/>
        </w:rPr>
      </w:pPr>
      <w:r w:rsidRPr="003C2A46">
        <w:rPr>
          <w:rFonts w:eastAsia="Times New Roman"/>
          <w:bCs/>
          <w:sz w:val="24"/>
          <w:szCs w:val="24"/>
        </w:rPr>
        <w:t>Информационное обеспечение контрактной системы</w:t>
      </w:r>
      <w:r w:rsidRPr="003C2A46">
        <w:rPr>
          <w:rFonts w:eastAsia="Times New Roman"/>
          <w:sz w:val="24"/>
          <w:szCs w:val="24"/>
        </w:rPr>
        <w:t>;</w:t>
      </w:r>
    </w:p>
    <w:p w:rsidR="003C2A46" w:rsidRPr="003C2A46" w:rsidRDefault="003C2A46" w:rsidP="003C2A46">
      <w:pPr>
        <w:numPr>
          <w:ilvl w:val="0"/>
          <w:numId w:val="7"/>
        </w:numPr>
        <w:tabs>
          <w:tab w:val="left" w:pos="900"/>
        </w:tabs>
        <w:spacing w:after="200" w:line="276" w:lineRule="auto"/>
        <w:contextualSpacing/>
        <w:jc w:val="both"/>
        <w:rPr>
          <w:rFonts w:eastAsia="Times New Roman"/>
          <w:sz w:val="24"/>
          <w:szCs w:val="24"/>
        </w:rPr>
      </w:pPr>
      <w:r w:rsidRPr="003C2A46">
        <w:rPr>
          <w:rFonts w:eastAsia="Times New Roman"/>
          <w:bCs/>
          <w:sz w:val="24"/>
          <w:szCs w:val="24"/>
        </w:rPr>
        <w:t>Управление и ресурсное обеспечение контрактной системой</w:t>
      </w:r>
      <w:r w:rsidRPr="003C2A46">
        <w:rPr>
          <w:rFonts w:eastAsia="Times New Roman"/>
          <w:sz w:val="24"/>
          <w:szCs w:val="24"/>
        </w:rPr>
        <w:t>;</w:t>
      </w:r>
    </w:p>
    <w:p w:rsidR="003C2A46" w:rsidRPr="003C2A46" w:rsidRDefault="003C2A46" w:rsidP="003C2A46">
      <w:pPr>
        <w:numPr>
          <w:ilvl w:val="0"/>
          <w:numId w:val="7"/>
        </w:numPr>
        <w:tabs>
          <w:tab w:val="left" w:pos="900"/>
        </w:tabs>
        <w:spacing w:after="200" w:line="276" w:lineRule="auto"/>
        <w:contextualSpacing/>
        <w:jc w:val="both"/>
        <w:rPr>
          <w:rFonts w:eastAsia="Times New Roman"/>
          <w:sz w:val="24"/>
          <w:szCs w:val="24"/>
        </w:rPr>
      </w:pPr>
      <w:r w:rsidRPr="003C2A46">
        <w:rPr>
          <w:rFonts w:eastAsia="Times New Roman"/>
          <w:bCs/>
          <w:sz w:val="24"/>
          <w:szCs w:val="24"/>
        </w:rPr>
        <w:t>Подготовка технического задания, формирование требований к закупаемым товарам, работам и услугам;</w:t>
      </w:r>
    </w:p>
    <w:p w:rsidR="003C2A46" w:rsidRPr="003C2A46" w:rsidRDefault="003C2A46" w:rsidP="003C2A46">
      <w:pPr>
        <w:numPr>
          <w:ilvl w:val="0"/>
          <w:numId w:val="7"/>
        </w:numPr>
        <w:tabs>
          <w:tab w:val="left" w:pos="900"/>
        </w:tabs>
        <w:spacing w:after="200" w:line="276" w:lineRule="auto"/>
        <w:contextualSpacing/>
        <w:jc w:val="both"/>
        <w:rPr>
          <w:rFonts w:eastAsia="Times New Roman"/>
          <w:sz w:val="24"/>
          <w:szCs w:val="24"/>
        </w:rPr>
      </w:pPr>
      <w:r w:rsidRPr="003C2A46">
        <w:rPr>
          <w:rFonts w:eastAsia="Times New Roman"/>
          <w:bCs/>
          <w:sz w:val="24"/>
          <w:szCs w:val="24"/>
        </w:rPr>
        <w:t xml:space="preserve">Требования к участникам закупки. </w:t>
      </w:r>
      <w:proofErr w:type="gramStart"/>
      <w:r w:rsidRPr="003C2A46">
        <w:rPr>
          <w:rFonts w:eastAsia="Times New Roman"/>
          <w:bCs/>
          <w:sz w:val="24"/>
          <w:szCs w:val="24"/>
        </w:rPr>
        <w:t>Преимущества при осуществлении закупок;</w:t>
      </w:r>
      <w:proofErr w:type="gramEnd"/>
    </w:p>
    <w:p w:rsidR="003C2A46" w:rsidRPr="003C2A46" w:rsidRDefault="003C2A46" w:rsidP="003C2A46">
      <w:pPr>
        <w:numPr>
          <w:ilvl w:val="0"/>
          <w:numId w:val="7"/>
        </w:numPr>
        <w:tabs>
          <w:tab w:val="left" w:pos="900"/>
        </w:tabs>
        <w:spacing w:after="200" w:line="276" w:lineRule="auto"/>
        <w:contextualSpacing/>
        <w:jc w:val="both"/>
        <w:rPr>
          <w:rFonts w:eastAsia="Times New Roman"/>
          <w:sz w:val="24"/>
          <w:szCs w:val="24"/>
        </w:rPr>
      </w:pPr>
      <w:proofErr w:type="gramStart"/>
      <w:r w:rsidRPr="003C2A46">
        <w:rPr>
          <w:rFonts w:eastAsia="Times New Roman"/>
          <w:bCs/>
          <w:sz w:val="24"/>
          <w:szCs w:val="24"/>
        </w:rPr>
        <w:t xml:space="preserve">Способы определения поставщиков (исполнителей, подрядчиков) (открытый конкурс, запрос котировок, </w:t>
      </w:r>
      <w:r w:rsidRPr="003C2A46">
        <w:rPr>
          <w:rFonts w:eastAsia="Times New Roman"/>
          <w:sz w:val="24"/>
          <w:szCs w:val="24"/>
        </w:rPr>
        <w:t>осуществление закупки у единственного поставщика (исполнителя, подрядчика), запрос предложений, обеспечение заявок, антидемпинговые меры при проведении торгов)</w:t>
      </w:r>
      <w:r w:rsidRPr="003C2A46">
        <w:rPr>
          <w:rFonts w:eastAsia="Times New Roman"/>
          <w:bCs/>
          <w:sz w:val="24"/>
          <w:szCs w:val="24"/>
        </w:rPr>
        <w:t>;</w:t>
      </w:r>
      <w:proofErr w:type="gramEnd"/>
    </w:p>
    <w:p w:rsidR="003C2A46" w:rsidRPr="003C2A46" w:rsidRDefault="003C2A46" w:rsidP="003C2A46">
      <w:pPr>
        <w:numPr>
          <w:ilvl w:val="0"/>
          <w:numId w:val="7"/>
        </w:numPr>
        <w:tabs>
          <w:tab w:val="left" w:pos="900"/>
        </w:tabs>
        <w:spacing w:after="200" w:line="276" w:lineRule="auto"/>
        <w:contextualSpacing/>
        <w:jc w:val="both"/>
        <w:rPr>
          <w:rFonts w:eastAsia="Times New Roman"/>
          <w:sz w:val="24"/>
          <w:szCs w:val="24"/>
        </w:rPr>
      </w:pPr>
      <w:r w:rsidRPr="003C2A46">
        <w:rPr>
          <w:rFonts w:eastAsia="Times New Roman"/>
          <w:sz w:val="24"/>
          <w:szCs w:val="24"/>
        </w:rPr>
        <w:t xml:space="preserve">Особенности осуществления закупок в сфере </w:t>
      </w:r>
      <w:r w:rsidRPr="003C2A46">
        <w:rPr>
          <w:rFonts w:eastAsia="Times New Roman"/>
          <w:sz w:val="24"/>
          <w:szCs w:val="24"/>
          <w:lang w:val="en-US"/>
        </w:rPr>
        <w:t>IT</w:t>
      </w:r>
      <w:r w:rsidRPr="003C2A46">
        <w:rPr>
          <w:rFonts w:eastAsia="Times New Roman"/>
          <w:sz w:val="24"/>
          <w:szCs w:val="24"/>
        </w:rPr>
        <w:t>;</w:t>
      </w:r>
    </w:p>
    <w:p w:rsidR="003C2A46" w:rsidRPr="003C2A46" w:rsidRDefault="003C2A46" w:rsidP="003C2A46">
      <w:pPr>
        <w:numPr>
          <w:ilvl w:val="0"/>
          <w:numId w:val="7"/>
        </w:numPr>
        <w:tabs>
          <w:tab w:val="left" w:pos="900"/>
        </w:tabs>
        <w:spacing w:after="200" w:line="276" w:lineRule="auto"/>
        <w:contextualSpacing/>
        <w:jc w:val="both"/>
        <w:rPr>
          <w:rFonts w:eastAsia="Times New Roman"/>
          <w:sz w:val="24"/>
          <w:szCs w:val="24"/>
        </w:rPr>
      </w:pPr>
      <w:r w:rsidRPr="003C2A46">
        <w:rPr>
          <w:rFonts w:eastAsia="Times New Roman"/>
          <w:bCs/>
          <w:sz w:val="24"/>
          <w:szCs w:val="24"/>
        </w:rPr>
        <w:t xml:space="preserve">Прогнозирование, планирование, нормирование и обоснование закупок; </w:t>
      </w:r>
    </w:p>
    <w:p w:rsidR="003C2A46" w:rsidRPr="003C2A46" w:rsidRDefault="003C2A46" w:rsidP="003C2A46">
      <w:pPr>
        <w:numPr>
          <w:ilvl w:val="0"/>
          <w:numId w:val="7"/>
        </w:numPr>
        <w:tabs>
          <w:tab w:val="left" w:pos="900"/>
        </w:tabs>
        <w:spacing w:after="200" w:line="276" w:lineRule="auto"/>
        <w:contextualSpacing/>
        <w:jc w:val="both"/>
        <w:rPr>
          <w:rFonts w:eastAsia="Times New Roman"/>
          <w:sz w:val="24"/>
          <w:szCs w:val="24"/>
        </w:rPr>
      </w:pPr>
      <w:r w:rsidRPr="003C2A46">
        <w:rPr>
          <w:rFonts w:eastAsia="Times New Roman"/>
          <w:bCs/>
          <w:sz w:val="24"/>
          <w:szCs w:val="24"/>
        </w:rPr>
        <w:t>Государственные и муниципальные контракты (</w:t>
      </w:r>
      <w:r w:rsidRPr="003C2A46">
        <w:rPr>
          <w:rFonts w:eastAsia="Times New Roman"/>
          <w:sz w:val="24"/>
          <w:szCs w:val="24"/>
        </w:rPr>
        <w:t xml:space="preserve">общие положения, банковское сопровождение, особенности заключения и исполнения, порядок приемки при исполнении, проведение экспертизы, привлечение независимых экспертов, порядок создания и работы приемочной комиссии, порядок расторжения контракта, порядок признания контракта </w:t>
      </w:r>
      <w:proofErr w:type="gramStart"/>
      <w:r w:rsidRPr="003C2A46">
        <w:rPr>
          <w:rFonts w:eastAsia="Times New Roman"/>
          <w:sz w:val="24"/>
          <w:szCs w:val="24"/>
        </w:rPr>
        <w:t>недействительным</w:t>
      </w:r>
      <w:proofErr w:type="gramEnd"/>
      <w:r w:rsidRPr="003C2A46">
        <w:rPr>
          <w:rFonts w:eastAsia="Times New Roman"/>
          <w:sz w:val="24"/>
          <w:szCs w:val="24"/>
        </w:rPr>
        <w:t>, обеспечение исполнения контрактов);</w:t>
      </w:r>
    </w:p>
    <w:p w:rsidR="003C2A46" w:rsidRPr="003C2A46" w:rsidRDefault="003C2A46" w:rsidP="003C2A46">
      <w:pPr>
        <w:numPr>
          <w:ilvl w:val="0"/>
          <w:numId w:val="7"/>
        </w:numPr>
        <w:tabs>
          <w:tab w:val="left" w:pos="0"/>
        </w:tabs>
        <w:spacing w:after="200" w:line="276" w:lineRule="auto"/>
        <w:ind w:left="0" w:firstLine="0"/>
        <w:contextualSpacing/>
        <w:jc w:val="both"/>
        <w:rPr>
          <w:rFonts w:eastAsia="Times New Roman"/>
          <w:sz w:val="24"/>
          <w:szCs w:val="24"/>
        </w:rPr>
      </w:pPr>
      <w:r w:rsidRPr="003C2A46">
        <w:rPr>
          <w:rFonts w:eastAsia="Times New Roman"/>
          <w:bCs/>
          <w:sz w:val="24"/>
          <w:szCs w:val="24"/>
        </w:rPr>
        <w:t>Контроль и рассмотрение споров в контрактной системе (</w:t>
      </w:r>
      <w:r w:rsidRPr="003C2A46">
        <w:rPr>
          <w:rFonts w:eastAsia="Times New Roman"/>
          <w:sz w:val="24"/>
          <w:szCs w:val="24"/>
        </w:rPr>
        <w:t>органы контроля и надзора, плановые и внеплановые проверки, типология нарушений, виды ответственности, опыт контрольных мероприятий надзорных органов, порядок обжалования);</w:t>
      </w:r>
    </w:p>
    <w:p w:rsidR="003C2A46" w:rsidRPr="003C2A46" w:rsidRDefault="003C2A46" w:rsidP="003C2A46">
      <w:pPr>
        <w:numPr>
          <w:ilvl w:val="0"/>
          <w:numId w:val="7"/>
        </w:numPr>
        <w:tabs>
          <w:tab w:val="left" w:pos="0"/>
        </w:tabs>
        <w:spacing w:after="200" w:line="276" w:lineRule="auto"/>
        <w:ind w:left="0" w:firstLine="0"/>
        <w:contextualSpacing/>
        <w:jc w:val="both"/>
        <w:rPr>
          <w:rFonts w:eastAsia="Times New Roman"/>
          <w:sz w:val="24"/>
          <w:szCs w:val="24"/>
        </w:rPr>
      </w:pPr>
      <w:r w:rsidRPr="003C2A46">
        <w:rPr>
          <w:rFonts w:eastAsia="Times New Roman"/>
          <w:bCs/>
          <w:sz w:val="24"/>
          <w:szCs w:val="24"/>
        </w:rPr>
        <w:t>Отчетность в контрактной системе</w:t>
      </w:r>
      <w:r w:rsidRPr="003C2A46">
        <w:rPr>
          <w:rFonts w:eastAsia="Times New Roman"/>
          <w:sz w:val="24"/>
          <w:szCs w:val="24"/>
        </w:rPr>
        <w:t>.</w:t>
      </w:r>
    </w:p>
    <w:p w:rsidR="003C2A46" w:rsidRPr="003C2A46" w:rsidRDefault="003C2A46" w:rsidP="003C2A46">
      <w:pPr>
        <w:tabs>
          <w:tab w:val="left" w:pos="900"/>
        </w:tabs>
        <w:spacing w:line="276" w:lineRule="auto"/>
        <w:ind w:left="284"/>
        <w:contextualSpacing/>
        <w:jc w:val="both"/>
        <w:rPr>
          <w:rFonts w:eastAsia="Times New Roman"/>
          <w:sz w:val="16"/>
          <w:szCs w:val="16"/>
        </w:rPr>
      </w:pPr>
    </w:p>
    <w:p w:rsidR="003C2A46" w:rsidRDefault="003C2A46" w:rsidP="00631DFF">
      <w:pPr>
        <w:jc w:val="both"/>
        <w:rPr>
          <w:rFonts w:eastAsia="Times New Roman"/>
          <w:sz w:val="24"/>
          <w:szCs w:val="24"/>
          <w:lang w:eastAsia="en-US"/>
        </w:rPr>
      </w:pPr>
      <w:r w:rsidRPr="003C2A46">
        <w:rPr>
          <w:rFonts w:eastAsia="Times New Roman"/>
          <w:b/>
          <w:sz w:val="24"/>
          <w:szCs w:val="24"/>
          <w:lang w:eastAsia="en-US"/>
        </w:rPr>
        <w:t xml:space="preserve">Ведущие курса: </w:t>
      </w:r>
      <w:r w:rsidRPr="003C2A46">
        <w:rPr>
          <w:rFonts w:eastAsia="Times New Roman"/>
          <w:sz w:val="24"/>
          <w:szCs w:val="24"/>
          <w:lang w:eastAsia="en-US"/>
        </w:rPr>
        <w:t xml:space="preserve"> специалисты, имеющие большой практический опыт в области государс</w:t>
      </w:r>
      <w:r w:rsidR="00631DFF">
        <w:rPr>
          <w:rFonts w:eastAsia="Times New Roman"/>
          <w:sz w:val="24"/>
          <w:szCs w:val="24"/>
          <w:lang w:eastAsia="en-US"/>
        </w:rPr>
        <w:t>твенных и муниципальных закупок</w:t>
      </w:r>
      <w:r w:rsidRPr="003C2A46">
        <w:rPr>
          <w:rFonts w:eastAsia="Times New Roman"/>
          <w:sz w:val="24"/>
          <w:szCs w:val="24"/>
          <w:lang w:eastAsia="en-US"/>
        </w:rPr>
        <w:t>.</w:t>
      </w:r>
    </w:p>
    <w:p w:rsidR="00631DFF" w:rsidRPr="003C2A46" w:rsidRDefault="00631DFF" w:rsidP="00631DFF">
      <w:pPr>
        <w:jc w:val="both"/>
        <w:rPr>
          <w:rFonts w:eastAsia="Times New Roman"/>
          <w:bCs/>
          <w:sz w:val="16"/>
          <w:szCs w:val="16"/>
          <w:lang w:eastAsia="en-US"/>
        </w:rPr>
      </w:pPr>
    </w:p>
    <w:p w:rsidR="003C2A46" w:rsidRPr="003C2A46" w:rsidRDefault="003C2A46" w:rsidP="00631DFF">
      <w:pPr>
        <w:spacing w:line="276" w:lineRule="auto"/>
        <w:rPr>
          <w:rFonts w:eastAsia="Times New Roman"/>
          <w:sz w:val="22"/>
          <w:szCs w:val="22"/>
          <w:lang w:eastAsia="en-US"/>
        </w:rPr>
      </w:pPr>
      <w:r w:rsidRPr="003C2A46">
        <w:rPr>
          <w:rFonts w:eastAsia="Times New Roman"/>
          <w:b/>
          <w:sz w:val="22"/>
          <w:szCs w:val="22"/>
          <w:lang w:eastAsia="en-US"/>
        </w:rPr>
        <w:t>Продолжительность  обучения</w:t>
      </w:r>
      <w:r w:rsidRPr="003C2A46">
        <w:rPr>
          <w:rFonts w:eastAsia="Times New Roman"/>
          <w:sz w:val="22"/>
          <w:szCs w:val="22"/>
          <w:lang w:eastAsia="en-US"/>
        </w:rPr>
        <w:t>: 120 часов.</w:t>
      </w:r>
    </w:p>
    <w:p w:rsidR="003C2A46" w:rsidRPr="003C2A46" w:rsidRDefault="003C2A46" w:rsidP="00631DFF">
      <w:pPr>
        <w:spacing w:line="276" w:lineRule="auto"/>
        <w:rPr>
          <w:rFonts w:eastAsia="Times New Roman"/>
          <w:sz w:val="22"/>
          <w:szCs w:val="22"/>
          <w:lang w:eastAsia="en-US"/>
        </w:rPr>
      </w:pPr>
      <w:r w:rsidRPr="003C2A46">
        <w:rPr>
          <w:rFonts w:eastAsia="Times New Roman"/>
          <w:b/>
          <w:sz w:val="22"/>
          <w:szCs w:val="22"/>
          <w:lang w:eastAsia="en-US"/>
        </w:rPr>
        <w:t>Форма обучения</w:t>
      </w:r>
      <w:r w:rsidRPr="003C2A46">
        <w:rPr>
          <w:rFonts w:eastAsia="Times New Roman"/>
          <w:sz w:val="22"/>
          <w:szCs w:val="22"/>
          <w:lang w:eastAsia="en-US"/>
        </w:rPr>
        <w:t>: очно-заочная (вечерняя).</w:t>
      </w:r>
    </w:p>
    <w:p w:rsidR="003C2A46" w:rsidRPr="003C2A46" w:rsidRDefault="003C2A46" w:rsidP="00631DFF">
      <w:pPr>
        <w:spacing w:line="276" w:lineRule="auto"/>
        <w:rPr>
          <w:rFonts w:eastAsia="Times New Roman"/>
          <w:sz w:val="22"/>
          <w:szCs w:val="22"/>
          <w:lang w:eastAsia="en-US"/>
        </w:rPr>
      </w:pPr>
      <w:r w:rsidRPr="003C2A46">
        <w:rPr>
          <w:rFonts w:eastAsia="Times New Roman"/>
          <w:b/>
          <w:sz w:val="22"/>
          <w:szCs w:val="22"/>
          <w:lang w:eastAsia="en-US"/>
        </w:rPr>
        <w:t>Начало обучения</w:t>
      </w:r>
      <w:r w:rsidRPr="003C2A46">
        <w:rPr>
          <w:rFonts w:eastAsia="Times New Roman"/>
          <w:sz w:val="22"/>
          <w:szCs w:val="22"/>
          <w:lang w:eastAsia="en-US"/>
        </w:rPr>
        <w:t>:  по мере формирования группы.</w:t>
      </w:r>
    </w:p>
    <w:p w:rsidR="003C2A46" w:rsidRPr="003C2A46" w:rsidRDefault="003C2A46" w:rsidP="00631DFF">
      <w:pPr>
        <w:spacing w:line="276" w:lineRule="auto"/>
        <w:rPr>
          <w:rFonts w:eastAsia="Times New Roman"/>
          <w:sz w:val="22"/>
          <w:szCs w:val="22"/>
          <w:lang w:eastAsia="en-US"/>
        </w:rPr>
      </w:pPr>
      <w:r w:rsidRPr="003C2A46">
        <w:rPr>
          <w:rFonts w:eastAsia="Times New Roman"/>
          <w:b/>
          <w:sz w:val="22"/>
          <w:szCs w:val="22"/>
          <w:lang w:eastAsia="en-US"/>
        </w:rPr>
        <w:t>Документ об образовании</w:t>
      </w:r>
      <w:r w:rsidRPr="003C2A46">
        <w:rPr>
          <w:rFonts w:eastAsia="Times New Roman"/>
          <w:sz w:val="22"/>
          <w:szCs w:val="22"/>
          <w:lang w:eastAsia="en-US"/>
        </w:rPr>
        <w:t xml:space="preserve">: удостоверение о повышении квалификации. </w:t>
      </w:r>
    </w:p>
    <w:p w:rsidR="003C2A46" w:rsidRPr="003C2A46" w:rsidRDefault="003C2A46" w:rsidP="00631DFF">
      <w:pPr>
        <w:spacing w:line="276" w:lineRule="auto"/>
        <w:rPr>
          <w:rFonts w:eastAsia="Times New Roman"/>
          <w:sz w:val="22"/>
          <w:szCs w:val="22"/>
          <w:lang w:eastAsia="en-US"/>
        </w:rPr>
      </w:pPr>
      <w:r w:rsidRPr="003C2A46">
        <w:rPr>
          <w:rFonts w:eastAsia="Times New Roman"/>
          <w:b/>
          <w:sz w:val="22"/>
          <w:szCs w:val="22"/>
          <w:lang w:eastAsia="en-US"/>
        </w:rPr>
        <w:t>Стоимость обучения</w:t>
      </w:r>
      <w:r w:rsidRPr="003C2A46">
        <w:rPr>
          <w:rFonts w:eastAsia="Times New Roman"/>
          <w:sz w:val="22"/>
          <w:szCs w:val="22"/>
          <w:lang w:eastAsia="en-US"/>
        </w:rPr>
        <w:t>: 11 000 рублей.</w:t>
      </w:r>
    </w:p>
    <w:p w:rsidR="00A34A32" w:rsidRPr="00631DFF" w:rsidRDefault="00A34A32" w:rsidP="00D80B4B">
      <w:pPr>
        <w:spacing w:line="276" w:lineRule="auto"/>
        <w:jc w:val="center"/>
        <w:rPr>
          <w:rFonts w:eastAsia="Times New Roman"/>
          <w:b/>
          <w:sz w:val="28"/>
          <w:szCs w:val="28"/>
        </w:rPr>
      </w:pPr>
      <w:bookmarkStart w:id="0" w:name="_GoBack"/>
      <w:bookmarkEnd w:id="0"/>
    </w:p>
    <w:p w:rsidR="00D80B4B" w:rsidRPr="00631DFF" w:rsidRDefault="00D80B4B" w:rsidP="00631DFF">
      <w:pPr>
        <w:spacing w:line="276" w:lineRule="auto"/>
        <w:jc w:val="center"/>
        <w:rPr>
          <w:rFonts w:eastAsia="Times New Roman"/>
          <w:b/>
          <w:sz w:val="24"/>
          <w:szCs w:val="24"/>
        </w:rPr>
      </w:pPr>
      <w:r w:rsidRPr="00631DFF">
        <w:rPr>
          <w:rFonts w:eastAsia="Times New Roman"/>
          <w:b/>
          <w:sz w:val="24"/>
          <w:szCs w:val="24"/>
        </w:rPr>
        <w:t>За подробной информацией обращаться по адресу:</w:t>
      </w:r>
    </w:p>
    <w:p w:rsidR="00D80B4B" w:rsidRPr="00631DFF" w:rsidRDefault="00D80B4B" w:rsidP="00631DFF">
      <w:pPr>
        <w:spacing w:line="276" w:lineRule="auto"/>
        <w:jc w:val="center"/>
        <w:rPr>
          <w:rFonts w:eastAsia="Times New Roman"/>
          <w:sz w:val="24"/>
          <w:szCs w:val="24"/>
        </w:rPr>
      </w:pPr>
      <w:r w:rsidRPr="00631DFF">
        <w:rPr>
          <w:rFonts w:eastAsia="Times New Roman"/>
          <w:sz w:val="24"/>
          <w:szCs w:val="24"/>
        </w:rPr>
        <w:t xml:space="preserve">г. Пермь, Бульвар Гагарина – 59,  </w:t>
      </w:r>
      <w:proofErr w:type="spellStart"/>
      <w:r w:rsidRPr="00631DFF">
        <w:rPr>
          <w:rFonts w:eastAsia="Times New Roman"/>
          <w:sz w:val="24"/>
          <w:szCs w:val="24"/>
        </w:rPr>
        <w:t>каб</w:t>
      </w:r>
      <w:proofErr w:type="spellEnd"/>
      <w:r w:rsidRPr="00631DFF">
        <w:rPr>
          <w:rFonts w:eastAsia="Times New Roman"/>
          <w:sz w:val="24"/>
          <w:szCs w:val="24"/>
        </w:rPr>
        <w:t>. 103</w:t>
      </w:r>
    </w:p>
    <w:p w:rsidR="00D80B4B" w:rsidRPr="00631DFF" w:rsidRDefault="00D80B4B" w:rsidP="00631DFF">
      <w:pPr>
        <w:spacing w:line="276" w:lineRule="auto"/>
        <w:jc w:val="center"/>
        <w:rPr>
          <w:rFonts w:eastAsia="Times New Roman"/>
          <w:sz w:val="24"/>
          <w:szCs w:val="24"/>
        </w:rPr>
      </w:pPr>
      <w:r w:rsidRPr="00631DFF">
        <w:rPr>
          <w:rFonts w:eastAsia="Times New Roman"/>
          <w:sz w:val="24"/>
          <w:szCs w:val="24"/>
        </w:rPr>
        <w:t>Контактный тел./факс (342) 282-01-10.</w:t>
      </w:r>
    </w:p>
    <w:p w:rsidR="00D80B4B" w:rsidRPr="00631DFF" w:rsidRDefault="00D80B4B" w:rsidP="00631DFF">
      <w:pPr>
        <w:spacing w:line="276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631DFF">
        <w:rPr>
          <w:rFonts w:eastAsia="Times New Roman"/>
          <w:sz w:val="24"/>
          <w:szCs w:val="24"/>
        </w:rPr>
        <w:t>Е</w:t>
      </w:r>
      <w:proofErr w:type="gramEnd"/>
      <w:r w:rsidRPr="00631DFF">
        <w:rPr>
          <w:rFonts w:eastAsia="Times New Roman"/>
          <w:sz w:val="24"/>
          <w:szCs w:val="24"/>
        </w:rPr>
        <w:t>-</w:t>
      </w:r>
      <w:r w:rsidRPr="00631DFF">
        <w:rPr>
          <w:rFonts w:eastAsia="Times New Roman"/>
          <w:sz w:val="24"/>
          <w:szCs w:val="24"/>
          <w:lang w:val="en-US"/>
        </w:rPr>
        <w:t>mail</w:t>
      </w:r>
      <w:r w:rsidRPr="00631DFF">
        <w:rPr>
          <w:rFonts w:eastAsia="Times New Roman"/>
          <w:sz w:val="24"/>
          <w:szCs w:val="24"/>
        </w:rPr>
        <w:t xml:space="preserve">: </w:t>
      </w:r>
      <w:proofErr w:type="spellStart"/>
      <w:r w:rsidRPr="00631DFF">
        <w:rPr>
          <w:rFonts w:eastAsia="Times New Roman"/>
          <w:sz w:val="24"/>
          <w:szCs w:val="24"/>
          <w:lang w:val="en-US"/>
        </w:rPr>
        <w:t>odo</w:t>
      </w:r>
      <w:proofErr w:type="spellEnd"/>
      <w:r w:rsidRPr="00631DFF">
        <w:rPr>
          <w:rFonts w:eastAsia="Times New Roman"/>
          <w:sz w:val="24"/>
          <w:szCs w:val="24"/>
        </w:rPr>
        <w:t>@</w:t>
      </w:r>
      <w:proofErr w:type="spellStart"/>
      <w:r w:rsidRPr="00631DFF">
        <w:rPr>
          <w:rFonts w:eastAsia="Times New Roman"/>
          <w:sz w:val="24"/>
          <w:szCs w:val="24"/>
          <w:lang w:val="en-US"/>
        </w:rPr>
        <w:t>rsute</w:t>
      </w:r>
      <w:proofErr w:type="spellEnd"/>
      <w:r w:rsidRPr="00631DFF">
        <w:rPr>
          <w:rFonts w:eastAsia="Times New Roman"/>
          <w:sz w:val="24"/>
          <w:szCs w:val="24"/>
        </w:rPr>
        <w:t>.</w:t>
      </w:r>
      <w:r w:rsidRPr="00631DFF">
        <w:rPr>
          <w:rFonts w:eastAsia="Times New Roman"/>
          <w:sz w:val="24"/>
          <w:szCs w:val="24"/>
          <w:lang w:val="en-US"/>
        </w:rPr>
        <w:t>perm</w:t>
      </w:r>
      <w:r w:rsidRPr="00631DFF">
        <w:rPr>
          <w:rFonts w:eastAsia="Times New Roman"/>
          <w:sz w:val="24"/>
          <w:szCs w:val="24"/>
        </w:rPr>
        <w:t>.</w:t>
      </w:r>
      <w:proofErr w:type="spellStart"/>
      <w:r w:rsidRPr="00631DFF">
        <w:rPr>
          <w:rFonts w:eastAsia="Times New Roman"/>
          <w:sz w:val="24"/>
          <w:szCs w:val="24"/>
          <w:lang w:val="en-US"/>
        </w:rPr>
        <w:t>ru</w:t>
      </w:r>
      <w:proofErr w:type="spellEnd"/>
      <w:r w:rsidRPr="00631DFF">
        <w:rPr>
          <w:rFonts w:eastAsia="Times New Roman"/>
          <w:sz w:val="24"/>
          <w:szCs w:val="24"/>
        </w:rPr>
        <w:t xml:space="preserve">,  </w:t>
      </w:r>
      <w:r w:rsidRPr="00631DFF">
        <w:rPr>
          <w:rFonts w:eastAsia="Times New Roman"/>
          <w:sz w:val="24"/>
          <w:szCs w:val="24"/>
          <w:lang w:val="en-US"/>
        </w:rPr>
        <w:t>www</w:t>
      </w:r>
      <w:r w:rsidRPr="00631DFF">
        <w:rPr>
          <w:rFonts w:eastAsia="Times New Roman"/>
          <w:sz w:val="24"/>
          <w:szCs w:val="24"/>
        </w:rPr>
        <w:t>.</w:t>
      </w:r>
      <w:r w:rsidRPr="00631DFF">
        <w:rPr>
          <w:rFonts w:eastAsia="Times New Roman"/>
          <w:sz w:val="24"/>
          <w:szCs w:val="24"/>
          <w:lang w:val="en-US"/>
        </w:rPr>
        <w:t>rea</w:t>
      </w:r>
      <w:r w:rsidRPr="00631DFF">
        <w:rPr>
          <w:rFonts w:eastAsia="Times New Roman"/>
          <w:sz w:val="24"/>
          <w:szCs w:val="24"/>
        </w:rPr>
        <w:t>.</w:t>
      </w:r>
      <w:r w:rsidRPr="00631DFF">
        <w:rPr>
          <w:rFonts w:eastAsia="Times New Roman"/>
          <w:sz w:val="24"/>
          <w:szCs w:val="24"/>
          <w:lang w:val="en-US"/>
        </w:rPr>
        <w:t>perm</w:t>
      </w:r>
      <w:r w:rsidRPr="00631DFF">
        <w:rPr>
          <w:rFonts w:eastAsia="Times New Roman"/>
          <w:sz w:val="24"/>
          <w:szCs w:val="24"/>
        </w:rPr>
        <w:t>.</w:t>
      </w:r>
      <w:proofErr w:type="spellStart"/>
      <w:r w:rsidRPr="00631DFF">
        <w:rPr>
          <w:rFonts w:eastAsia="Times New Roman"/>
          <w:sz w:val="24"/>
          <w:szCs w:val="24"/>
          <w:lang w:val="en-US"/>
        </w:rPr>
        <w:t>ru</w:t>
      </w:r>
      <w:proofErr w:type="spellEnd"/>
    </w:p>
    <w:p w:rsidR="00FE2549" w:rsidRPr="00D80B4B" w:rsidRDefault="00FE2549" w:rsidP="00D80B4B">
      <w:pPr>
        <w:jc w:val="right"/>
        <w:textAlignment w:val="baseline"/>
        <w:rPr>
          <w:sz w:val="24"/>
          <w:szCs w:val="24"/>
        </w:rPr>
      </w:pPr>
    </w:p>
    <w:sectPr w:rsidR="00FE2549" w:rsidRPr="00D80B4B" w:rsidSect="00652E31">
      <w:pgSz w:w="11907" w:h="16840" w:code="9"/>
      <w:pgMar w:top="426" w:right="567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027"/>
    <w:multiLevelType w:val="hybridMultilevel"/>
    <w:tmpl w:val="A566B154"/>
    <w:lvl w:ilvl="0" w:tplc="E2A8EB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AB4125A"/>
    <w:multiLevelType w:val="hybridMultilevel"/>
    <w:tmpl w:val="98907966"/>
    <w:lvl w:ilvl="0" w:tplc="F6B88284">
      <w:start w:val="1"/>
      <w:numFmt w:val="bullet"/>
      <w:suff w:val="space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496338"/>
    <w:multiLevelType w:val="hybridMultilevel"/>
    <w:tmpl w:val="4A74B9CC"/>
    <w:lvl w:ilvl="0" w:tplc="DFB49674">
      <w:start w:val="1"/>
      <w:numFmt w:val="bullet"/>
      <w:suff w:val="space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">
    <w:nsid w:val="4DD34F46"/>
    <w:multiLevelType w:val="hybridMultilevel"/>
    <w:tmpl w:val="6010BB76"/>
    <w:lvl w:ilvl="0" w:tplc="A4FCFFD6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64235F7"/>
    <w:multiLevelType w:val="hybridMultilevel"/>
    <w:tmpl w:val="E3DCEC8E"/>
    <w:lvl w:ilvl="0" w:tplc="BCACAB5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4"/>
  </w:num>
  <w:num w:numId="4">
    <w:abstractNumId w:val="3"/>
  </w:num>
  <w:num w:numId="5">
    <w:abstractNumId w:val="1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2E31"/>
    <w:rsid w:val="00055A87"/>
    <w:rsid w:val="000C1E5D"/>
    <w:rsid w:val="00105994"/>
    <w:rsid w:val="001B1A4E"/>
    <w:rsid w:val="001F5C40"/>
    <w:rsid w:val="0026315A"/>
    <w:rsid w:val="00317C24"/>
    <w:rsid w:val="003459AE"/>
    <w:rsid w:val="003C2A46"/>
    <w:rsid w:val="00491C71"/>
    <w:rsid w:val="004C68EE"/>
    <w:rsid w:val="004F46FF"/>
    <w:rsid w:val="00557420"/>
    <w:rsid w:val="00631DFF"/>
    <w:rsid w:val="00652E31"/>
    <w:rsid w:val="006B57A5"/>
    <w:rsid w:val="00784737"/>
    <w:rsid w:val="007C7CE5"/>
    <w:rsid w:val="00811FD9"/>
    <w:rsid w:val="00855686"/>
    <w:rsid w:val="009C72F1"/>
    <w:rsid w:val="00A34A32"/>
    <w:rsid w:val="00A544F8"/>
    <w:rsid w:val="00AF158C"/>
    <w:rsid w:val="00B842CF"/>
    <w:rsid w:val="00BC48BF"/>
    <w:rsid w:val="00D80B4B"/>
    <w:rsid w:val="00E30074"/>
    <w:rsid w:val="00F90B9C"/>
    <w:rsid w:val="00F95170"/>
    <w:rsid w:val="00FB3306"/>
    <w:rsid w:val="00FE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3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52E31"/>
    <w:rPr>
      <w:rFonts w:ascii="Times New Roman" w:hAnsi="Times New Roman" w:cs="Times New Roman" w:hint="default"/>
      <w:color w:val="0000FF"/>
      <w:u w:val="single"/>
    </w:rPr>
  </w:style>
  <w:style w:type="character" w:customStyle="1" w:styleId="3">
    <w:name w:val="Основной текст 3 Знак"/>
    <w:link w:val="30"/>
    <w:locked/>
    <w:rsid w:val="00652E31"/>
    <w:rPr>
      <w:b/>
      <w:sz w:val="28"/>
      <w:lang w:eastAsia="ru-RU"/>
    </w:rPr>
  </w:style>
  <w:style w:type="paragraph" w:styleId="30">
    <w:name w:val="Body Text 3"/>
    <w:basedOn w:val="a"/>
    <w:link w:val="3"/>
    <w:rsid w:val="00652E31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652E31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rsid w:val="00652E3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652E3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652E3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Emphasis"/>
    <w:basedOn w:val="a0"/>
    <w:uiPriority w:val="20"/>
    <w:qFormat/>
    <w:rsid w:val="00652E31"/>
    <w:rPr>
      <w:i/>
      <w:iCs/>
    </w:rPr>
  </w:style>
  <w:style w:type="character" w:styleId="a7">
    <w:name w:val="Strong"/>
    <w:basedOn w:val="a0"/>
    <w:uiPriority w:val="99"/>
    <w:qFormat/>
    <w:rsid w:val="007C7CE5"/>
    <w:rPr>
      <w:rFonts w:cs="Times New Roman"/>
    </w:rPr>
  </w:style>
  <w:style w:type="character" w:customStyle="1" w:styleId="js-phone-number">
    <w:name w:val="js-phone-number"/>
    <w:basedOn w:val="a0"/>
    <w:rsid w:val="00105994"/>
  </w:style>
  <w:style w:type="paragraph" w:styleId="a8">
    <w:name w:val="Balloon Text"/>
    <w:basedOn w:val="a"/>
    <w:link w:val="a9"/>
    <w:uiPriority w:val="99"/>
    <w:semiHidden/>
    <w:unhideWhenUsed/>
    <w:rsid w:val="00D80B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0B4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6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85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7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07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3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69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42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66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3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1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odo4</dc:creator>
  <cp:lastModifiedBy>odo3</cp:lastModifiedBy>
  <cp:revision>3</cp:revision>
  <dcterms:created xsi:type="dcterms:W3CDTF">2017-09-12T09:40:00Z</dcterms:created>
  <dcterms:modified xsi:type="dcterms:W3CDTF">2017-09-12T09:48:00Z</dcterms:modified>
</cp:coreProperties>
</file>