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261EF8">
        <w:rPr>
          <w:rFonts w:ascii="Times New Roman" w:hAnsi="Times New Roman"/>
          <w:sz w:val="28"/>
          <w:szCs w:val="28"/>
        </w:rPr>
        <w:t>ПМ 01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EB5875" w:rsidRPr="00EB5875">
        <w:rPr>
          <w:rFonts w:ascii="Times New Roman" w:hAnsi="Times New Roman"/>
          <w:i/>
          <w:sz w:val="28"/>
          <w:szCs w:val="28"/>
          <w:u w:val="single"/>
        </w:rPr>
        <w:t xml:space="preserve">Организация </w:t>
      </w:r>
      <w:r w:rsidR="00261EF8">
        <w:rPr>
          <w:rFonts w:ascii="Times New Roman" w:hAnsi="Times New Roman"/>
          <w:i/>
          <w:sz w:val="28"/>
          <w:szCs w:val="28"/>
          <w:u w:val="single"/>
        </w:rPr>
        <w:t>питания в организациях общественного питания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261EF8" w:rsidRDefault="00261EF8" w:rsidP="00261E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61EF8" w:rsidRPr="00D11EE6" w:rsidRDefault="00261EF8" w:rsidP="00261E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EB5875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ПМ.01</w:t>
      </w:r>
      <w:r w:rsidR="00261EF8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="00261EF8" w:rsidRPr="00261EF8">
        <w:rPr>
          <w:rFonts w:ascii="Times New Roman" w:hAnsi="Times New Roman"/>
          <w:sz w:val="28"/>
          <w:szCs w:val="28"/>
        </w:rPr>
        <w:t>Организация питания в организациях общественного питания</w:t>
      </w:r>
      <w:r w:rsidR="00261EF8"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r w:rsidR="00261EF8" w:rsidRPr="00CF4E35">
        <w:rPr>
          <w:rFonts w:ascii="Times New Roman" w:hAnsi="Times New Roman"/>
          <w:sz w:val="28"/>
          <w:szCs w:val="28"/>
        </w:rPr>
        <w:t xml:space="preserve">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261EF8" w:rsidRDefault="001B18C1" w:rsidP="00261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D65BA9" w:rsidRPr="00261EF8">
        <w:rPr>
          <w:rFonts w:ascii="Times New Roman" w:hAnsi="Times New Roman"/>
          <w:sz w:val="28"/>
          <w:szCs w:val="28"/>
        </w:rPr>
        <w:t>модуля</w:t>
      </w:r>
      <w:r w:rsidRPr="00261EF8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EF8">
        <w:rPr>
          <w:rFonts w:ascii="Times New Roman" w:hAnsi="Times New Roman"/>
          <w:b/>
          <w:sz w:val="28"/>
          <w:szCs w:val="28"/>
        </w:rPr>
        <w:t>Уметь: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организовывать, осуществлять и контролировать процесс подготовки к обслуживанию;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261EF8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261EF8">
        <w:rPr>
          <w:rFonts w:ascii="Times New Roman" w:hAnsi="Times New Roman"/>
          <w:sz w:val="28"/>
          <w:szCs w:val="28"/>
        </w:rPr>
        <w:t>, приемов сбора использованной посуды и приборов;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осуществлять расчет с посетителями;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принимать рациональные управленческие решения;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применять приемы делового и управленческого общения в профессиональной деятельности;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регулировать конфликтные ситуации в организации;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составлять и оформлять меню, карты вин и коктейлей, осуществлять консультирование потребителей;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определять и анализировать показатели эффективности обслуживания (прибыль, рентабельность, повторную посещаемость);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EF8">
        <w:rPr>
          <w:rFonts w:ascii="Times New Roman" w:hAnsi="Times New Roman"/>
          <w:b/>
          <w:sz w:val="28"/>
          <w:szCs w:val="28"/>
        </w:rPr>
        <w:t>Знать: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цели, задачи, средства, методы и формы обслуживания;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классификацию услуг общественного питания;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этапы процесса обслуживания; особенности подготовки и обслуживания в организациях общественного питания разных типов и классов;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lastRenderedPageBreak/>
        <w:t>-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 xml:space="preserve">- 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261EF8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261EF8">
        <w:rPr>
          <w:rFonts w:ascii="Times New Roman" w:hAnsi="Times New Roman"/>
          <w:sz w:val="28"/>
          <w:szCs w:val="28"/>
        </w:rPr>
        <w:t>, приемы сбора использованной посуды и приборов, требования к проведению расчета с посетителями;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специальные виды услуг и формы обслуживания;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информационное обеспечение услуг общественного питания:  ресурсы (меню, карты вин и коктейлей, рекламные носители), их выбор, оформление и использование;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показатели эффективности обслуживания потребителей (прибыль, рентабельность, повторную посещаемость) и их определение;</w:t>
      </w:r>
    </w:p>
    <w:p w:rsidR="00261EF8" w:rsidRPr="00261EF8" w:rsidRDefault="00261EF8" w:rsidP="00261E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61EF8">
        <w:rPr>
          <w:rFonts w:ascii="Times New Roman" w:hAnsi="Times New Roman"/>
          <w:sz w:val="28"/>
          <w:szCs w:val="28"/>
        </w:rPr>
        <w:t>- критерии и показатели качества обслуживания.</w:t>
      </w:r>
    </w:p>
    <w:p w:rsidR="001B18C1" w:rsidRPr="00D11EE6" w:rsidRDefault="00C30FBC" w:rsidP="00261EF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261EF8">
        <w:rPr>
          <w:rFonts w:ascii="Times New Roman" w:hAnsi="Times New Roman"/>
          <w:sz w:val="28"/>
          <w:szCs w:val="28"/>
        </w:rPr>
        <w:t xml:space="preserve">ОК – 10; </w:t>
      </w:r>
      <w:r w:rsidR="00442B61">
        <w:rPr>
          <w:rFonts w:ascii="Times New Roman" w:hAnsi="Times New Roman"/>
          <w:sz w:val="28"/>
          <w:szCs w:val="28"/>
        </w:rPr>
        <w:t>ПК 1.1; ПК 1.2;     ПК 1.3</w:t>
      </w:r>
      <w:r w:rsidR="00261EF8">
        <w:rPr>
          <w:rFonts w:ascii="Times New Roman" w:hAnsi="Times New Roman"/>
          <w:sz w:val="28"/>
          <w:szCs w:val="28"/>
        </w:rPr>
        <w:t>; ПК 1.4</w:t>
      </w:r>
      <w:r w:rsidR="00922AE7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7B022A" w:rsidRPr="00EB308F" w:rsidRDefault="007B022A" w:rsidP="007B02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01.01. </w:t>
      </w:r>
      <w:r w:rsidR="00261EF8">
        <w:rPr>
          <w:rFonts w:ascii="Times New Roman" w:hAnsi="Times New Roman"/>
          <w:sz w:val="28"/>
          <w:szCs w:val="28"/>
          <w:u w:val="single"/>
          <w:lang w:eastAsia="he-IL" w:bidi="he-IL"/>
        </w:rPr>
        <w:t>Товароведение продовольственных товаров и продукции общественного питания</w:t>
      </w:r>
      <w:r w:rsidRPr="00EB308F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   </w:t>
      </w: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Основы товароведения продовольственных товаров </w:t>
      </w:r>
    </w:p>
    <w:p w:rsidR="00261EF8" w:rsidRPr="00DF05FA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1.1. Оценка качества продовольственных товаров</w:t>
      </w: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2.1. Товароведная характеристика продовольственных товаров</w:t>
      </w: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продовольственного снабжения складского и тарного хозяйства</w:t>
      </w:r>
    </w:p>
    <w:p w:rsidR="00261EF8" w:rsidRPr="00DF05FA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2.1. Виды продовольственного снабжения</w:t>
      </w:r>
    </w:p>
    <w:p w:rsidR="00261EF8" w:rsidRPr="00DF05FA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DF05FA">
        <w:rPr>
          <w:rFonts w:ascii="Times New Roman" w:hAnsi="Times New Roman"/>
          <w:sz w:val="28"/>
          <w:szCs w:val="28"/>
          <w:lang w:eastAsia="he-IL" w:bidi="he-IL"/>
        </w:rPr>
        <w:t>ема 2.2. Организация складского и тарного хозяйства</w:t>
      </w: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2.3. Условия хранения продовольственных продуктов</w:t>
      </w:r>
    </w:p>
    <w:p w:rsidR="00261EF8" w:rsidRPr="00001A7A" w:rsidRDefault="00261EF8" w:rsidP="00261E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01A7A">
        <w:rPr>
          <w:rFonts w:ascii="Times New Roman" w:hAnsi="Times New Roman"/>
          <w:i/>
          <w:sz w:val="28"/>
          <w:szCs w:val="28"/>
          <w:lang w:eastAsia="he-IL" w:bidi="he-IL"/>
        </w:rPr>
        <w:t>Раздел 3. Контроль  запасов и наличия продуктов</w:t>
      </w:r>
    </w:p>
    <w:p w:rsidR="00261EF8" w:rsidRPr="00042059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3.1.Товарные запасы</w:t>
      </w:r>
    </w:p>
    <w:p w:rsidR="00261EF8" w:rsidRPr="00042059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3.2. Методы контроля</w:t>
      </w:r>
    </w:p>
    <w:p w:rsidR="00261EF8" w:rsidRPr="00042059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42059">
        <w:rPr>
          <w:rFonts w:ascii="Times New Roman" w:hAnsi="Times New Roman"/>
          <w:sz w:val="28"/>
          <w:szCs w:val="28"/>
          <w:lang w:eastAsia="he-IL" w:bidi="he-IL"/>
        </w:rPr>
        <w:t>Сопроводительная документация</w:t>
      </w: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3.4.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42059">
        <w:rPr>
          <w:rFonts w:ascii="Times New Roman" w:hAnsi="Times New Roman"/>
          <w:sz w:val="28"/>
          <w:szCs w:val="28"/>
          <w:lang w:eastAsia="he-IL" w:bidi="he-IL"/>
        </w:rPr>
        <w:t>Контроль расхода продуктов на производстве</w:t>
      </w:r>
    </w:p>
    <w:p w:rsidR="003B753F" w:rsidRDefault="003B753F" w:rsidP="003B75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3B753F" w:rsidRPr="003B753F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>
        <w:rPr>
          <w:rFonts w:ascii="Times New Roman" w:hAnsi="Times New Roman"/>
          <w:sz w:val="28"/>
          <w:szCs w:val="28"/>
          <w:u w:val="single"/>
          <w:lang w:eastAsia="he-IL" w:bidi="he-IL"/>
        </w:rPr>
        <w:lastRenderedPageBreak/>
        <w:t>МДК 01.02 Организация и технология производства продукции общественного питания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 и классификация предприятий общественного питания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1.2. Классификация предприятий общественного питания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снабжения и складского хозяйства на предприятии общественного питания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2.1. Организация продовольственного снабжения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2.2. Организация материально-технического снабжения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Раздел3. Организация производства, труда персонала и реализация продукции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3.1. Структура производства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3.2. Оперативное планирование работы производства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3.3. Организация работы основных производственных цехов и вспомогательных помещений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3.4. Организация труда персонала на производстве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3.5. Реализация готовой продукции общественного питания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4. Материально-техническая база и организация труда обслуживающего персонала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4.1. Методы и формы обслуживания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4.2. Материально-техническая база обслуживания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4.3. Этапы организации обслуживания. Подготовительный этап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4.4. Организация труда обслуживающего персонала</w:t>
      </w:r>
    </w:p>
    <w:p w:rsidR="003B753F" w:rsidRPr="008F6C45" w:rsidRDefault="003B753F" w:rsidP="003B75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4.5. Информационное обеспечение обслуживания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F6C45">
        <w:rPr>
          <w:rFonts w:ascii="Times New Roman" w:hAnsi="Times New Roman"/>
          <w:i/>
          <w:sz w:val="28"/>
          <w:szCs w:val="28"/>
        </w:rPr>
        <w:t>Раздел 5. Теоретические основы технологии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Тема 5.1 Технологический цикл производства кулинарной продукции 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5.2. Способы кулинарной обработки пищевых продуктов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5.3. Процессы, формирующие качество готовой продукции общественного питания.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5.4.Классификация и ассортимент кулинарной продукции.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F6C45">
        <w:rPr>
          <w:rFonts w:ascii="Times New Roman" w:hAnsi="Times New Roman"/>
          <w:i/>
          <w:sz w:val="28"/>
          <w:szCs w:val="28"/>
        </w:rPr>
        <w:t>Раздел 6.Технологические процессы механической кулинарной обработки сырья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Тема 6.1. Обработка овощей плодов, грибов. 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6.2 Обработка рыбы и нерыбных продуктов моря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6.3.Обработка мяса</w:t>
      </w:r>
    </w:p>
    <w:p w:rsidR="003B753F" w:rsidRPr="008F6C45" w:rsidRDefault="003B753F" w:rsidP="003B75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6.4 Обработка птицы, дичи и кролика.</w:t>
      </w:r>
    </w:p>
    <w:p w:rsidR="003B753F" w:rsidRDefault="003B753F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261EF8">
        <w:rPr>
          <w:rFonts w:ascii="Times New Roman" w:hAnsi="Times New Roman"/>
          <w:sz w:val="28"/>
          <w:szCs w:val="28"/>
          <w:u w:val="single"/>
          <w:lang w:eastAsia="he-IL" w:bidi="he-IL"/>
        </w:rPr>
        <w:t>МДК 01.03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 Физиология питания, санитария и гигиена</w:t>
      </w:r>
    </w:p>
    <w:p w:rsidR="00BE6D66" w:rsidRDefault="00BE6D66" w:rsidP="00BE6D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ел 1. Основы физиологии питания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1.1. Введение. История  развитие науки о питании  и эволюция питания человека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1.2. Роль питания в жизнедеятельности человека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1.3. Пищеварительная система человека.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1.4. Общие принципы регуляции роста, развития и функционирования живых систем.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1.5. Пищевые вещества и их значение для организма человека. 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1.6. </w:t>
      </w:r>
      <w:proofErr w:type="spellStart"/>
      <w:r>
        <w:rPr>
          <w:rFonts w:ascii="Times New Roman" w:hAnsi="Times New Roman"/>
          <w:sz w:val="28"/>
          <w:szCs w:val="28"/>
          <w:lang w:eastAsia="he-IL" w:bidi="he-IL"/>
        </w:rPr>
        <w:t>Антиалиментарные</w:t>
      </w:r>
      <w:proofErr w:type="spellEnd"/>
      <w:r>
        <w:rPr>
          <w:rFonts w:ascii="Times New Roman" w:hAnsi="Times New Roman"/>
          <w:sz w:val="28"/>
          <w:szCs w:val="28"/>
          <w:lang w:eastAsia="he-IL" w:bidi="he-IL"/>
        </w:rPr>
        <w:t xml:space="preserve"> факторы питания</w:t>
      </w:r>
      <w:r w:rsidRPr="00F75BD3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BE6D66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1.7. Пищевая ценность продуктов животного и растительного происхождения. </w:t>
      </w:r>
    </w:p>
    <w:p w:rsidR="00BE6D66" w:rsidRDefault="00BE6D66" w:rsidP="00BE6D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i/>
          <w:sz w:val="28"/>
          <w:szCs w:val="28"/>
          <w:lang w:eastAsia="he-IL" w:bidi="he-IL"/>
        </w:rPr>
        <w:t>Раздел 2. Теории и концепции питания. Принципы использования функционального питания в технологии приготовления пищи и в питании различных групп населения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2.1. Теории и концепции питания. 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2.2. Функциональное питание, или концепция здорового питания или позитивного питания. 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2.3. Характеристика биологически активных веществ и  пищевых добавок.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 xml:space="preserve">Тема 2.4. Питание различных групп населения. </w:t>
      </w:r>
    </w:p>
    <w:p w:rsidR="00BE6D66" w:rsidRPr="00F75BD3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2.5. Приемы сохранения пищевой и биологической ценности продуктов и сырья при хранении и обработке</w:t>
      </w:r>
    </w:p>
    <w:p w:rsidR="00BE6D66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75BD3">
        <w:rPr>
          <w:rFonts w:ascii="Times New Roman" w:hAnsi="Times New Roman"/>
          <w:sz w:val="28"/>
          <w:szCs w:val="28"/>
          <w:lang w:eastAsia="he-IL" w:bidi="he-IL"/>
        </w:rPr>
        <w:t>Тема 2.6. Пища как потенциальный источник вредных для организма человека веществ.</w:t>
      </w:r>
    </w:p>
    <w:p w:rsidR="00261EF8" w:rsidRPr="00261EF8" w:rsidRDefault="00261EF8" w:rsidP="00261E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E6D66">
        <w:rPr>
          <w:rFonts w:ascii="Times New Roman" w:hAnsi="Times New Roman"/>
          <w:sz w:val="28"/>
          <w:szCs w:val="28"/>
        </w:rPr>
        <w:t>478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E6D66">
        <w:rPr>
          <w:rFonts w:ascii="Times New Roman" w:hAnsi="Times New Roman"/>
          <w:sz w:val="28"/>
          <w:szCs w:val="28"/>
        </w:rPr>
        <w:t>340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E6D66">
        <w:rPr>
          <w:rFonts w:ascii="Times New Roman" w:hAnsi="Times New Roman"/>
          <w:sz w:val="28"/>
          <w:szCs w:val="28"/>
        </w:rPr>
        <w:t>138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B308F">
        <w:rPr>
          <w:rFonts w:ascii="Times New Roman" w:hAnsi="Times New Roman"/>
          <w:sz w:val="28"/>
          <w:szCs w:val="28"/>
        </w:rPr>
        <w:t>экзамен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b/>
          <w:sz w:val="28"/>
          <w:szCs w:val="28"/>
        </w:rPr>
        <w:t>Семестр</w:t>
      </w:r>
      <w:r w:rsidRPr="00BE6D66">
        <w:rPr>
          <w:rFonts w:ascii="Times New Roman" w:hAnsi="Times New Roman"/>
          <w:sz w:val="28"/>
          <w:szCs w:val="28"/>
        </w:rPr>
        <w:t xml:space="preserve">: </w:t>
      </w:r>
      <w:r w:rsidR="00BE6D66">
        <w:rPr>
          <w:rFonts w:ascii="Times New Roman" w:hAnsi="Times New Roman"/>
          <w:sz w:val="28"/>
          <w:szCs w:val="28"/>
        </w:rPr>
        <w:t>3-4</w:t>
      </w:r>
    </w:p>
    <w:p w:rsidR="00BE6D66" w:rsidRPr="00BE6D66" w:rsidRDefault="00BE6D66" w:rsidP="00BE6D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BE6D66">
        <w:rPr>
          <w:rFonts w:ascii="Times New Roman" w:hAnsi="Times New Roman"/>
          <w:sz w:val="28"/>
          <w:szCs w:val="28"/>
        </w:rPr>
        <w:t>Киселева Г.Н.</w:t>
      </w:r>
    </w:p>
    <w:p w:rsidR="00BE6D66" w:rsidRDefault="00BE6D66" w:rsidP="00BE6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Кизянова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BE6D66" w:rsidRDefault="00BE6D66" w:rsidP="00BE6D6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Воронина Э.В.</w:t>
      </w:r>
    </w:p>
    <w:p w:rsidR="00BE6D66" w:rsidRDefault="00BE6D66" w:rsidP="00BE6D66">
      <w:pPr>
        <w:spacing w:after="0" w:line="240" w:lineRule="auto"/>
        <w:jc w:val="both"/>
      </w:pPr>
    </w:p>
    <w:p w:rsidR="00BE6D66" w:rsidRDefault="00BE6D66" w:rsidP="008C5FBD">
      <w:pPr>
        <w:spacing w:after="0" w:line="240" w:lineRule="auto"/>
        <w:jc w:val="both"/>
      </w:pPr>
    </w:p>
    <w:sectPr w:rsidR="00BE6D6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1.%1"/>
      <w:lvlJc w:val="left"/>
    </w:lvl>
    <w:lvl w:ilvl="1" w:tplc="FFFFFFFF">
      <w:start w:val="5"/>
      <w:numFmt w:val="decimal"/>
      <w:lvlText w:val="38.0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44E3E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2737"/>
    <w:rsid w:val="00261EF8"/>
    <w:rsid w:val="002B6F23"/>
    <w:rsid w:val="002C15D5"/>
    <w:rsid w:val="002C1D33"/>
    <w:rsid w:val="002E1EBC"/>
    <w:rsid w:val="002F5316"/>
    <w:rsid w:val="003023AD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B753F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2C17"/>
    <w:rsid w:val="006F4C32"/>
    <w:rsid w:val="007305A5"/>
    <w:rsid w:val="00732711"/>
    <w:rsid w:val="00733366"/>
    <w:rsid w:val="00771C75"/>
    <w:rsid w:val="007761AF"/>
    <w:rsid w:val="007868B0"/>
    <w:rsid w:val="007A3384"/>
    <w:rsid w:val="007B022A"/>
    <w:rsid w:val="007C49EA"/>
    <w:rsid w:val="0086074B"/>
    <w:rsid w:val="0086746D"/>
    <w:rsid w:val="00867F6C"/>
    <w:rsid w:val="0087764E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64BCA"/>
    <w:rsid w:val="00A76AA9"/>
    <w:rsid w:val="00A77429"/>
    <w:rsid w:val="00A81854"/>
    <w:rsid w:val="00A83710"/>
    <w:rsid w:val="00AA0B8B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BE6D66"/>
    <w:rsid w:val="00C07B98"/>
    <w:rsid w:val="00C142E2"/>
    <w:rsid w:val="00C30FBC"/>
    <w:rsid w:val="00C913F8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B4348"/>
    <w:rsid w:val="00DB5704"/>
    <w:rsid w:val="00DD2BA1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308F"/>
    <w:rsid w:val="00EB5875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customStyle="1" w:styleId="ConsPlusNormal">
    <w:name w:val="ConsPlusNormal"/>
    <w:rsid w:val="00261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EA158C-4DBA-4A5E-8F6D-175D5D5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214</cp:revision>
  <cp:lastPrinted>2014-06-06T09:58:00Z</cp:lastPrinted>
  <dcterms:created xsi:type="dcterms:W3CDTF">2014-06-06T10:09:00Z</dcterms:created>
  <dcterms:modified xsi:type="dcterms:W3CDTF">2017-03-20T10:18:00Z</dcterms:modified>
</cp:coreProperties>
</file>