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B45E65">
        <w:rPr>
          <w:rFonts w:ascii="Times New Roman" w:hAnsi="Times New Roman"/>
          <w:i/>
          <w:sz w:val="28"/>
          <w:szCs w:val="28"/>
          <w:u w:val="single"/>
        </w:rPr>
        <w:t>Финансовая математика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070E8A" w:rsidRPr="00FF02D1" w:rsidRDefault="00070E8A" w:rsidP="00070E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070E8A" w:rsidRDefault="00070E8A" w:rsidP="00070E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E93DE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</w:t>
      </w:r>
      <w:r w:rsidR="00B45E65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45D32" w:rsidRPr="00145D32" w:rsidRDefault="00145D32" w:rsidP="00145D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5D32">
        <w:rPr>
          <w:rFonts w:ascii="Times New Roman" w:hAnsi="Times New Roman"/>
          <w:sz w:val="28"/>
          <w:szCs w:val="28"/>
          <w:lang w:eastAsia="he-IL" w:bidi="he-IL"/>
        </w:rPr>
        <w:t>выполнять расчеты, связанные с начислением простых и сложных процентов;</w:t>
      </w:r>
    </w:p>
    <w:p w:rsidR="00145D32" w:rsidRPr="00145D32" w:rsidRDefault="00145D32" w:rsidP="00145D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5D32">
        <w:rPr>
          <w:rFonts w:ascii="Times New Roman" w:hAnsi="Times New Roman"/>
          <w:sz w:val="28"/>
          <w:szCs w:val="28"/>
          <w:lang w:eastAsia="he-IL" w:bidi="he-IL"/>
        </w:rPr>
        <w:t>корректировать финансово-экономические показатели с учетом инфляции;</w:t>
      </w:r>
    </w:p>
    <w:p w:rsidR="00145D32" w:rsidRPr="00145D32" w:rsidRDefault="00145D32" w:rsidP="00145D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5D32">
        <w:rPr>
          <w:rFonts w:ascii="Times New Roman" w:hAnsi="Times New Roman"/>
          <w:sz w:val="28"/>
          <w:szCs w:val="28"/>
          <w:lang w:eastAsia="he-IL" w:bidi="he-IL"/>
        </w:rPr>
        <w:t>рассчитывать суммы платежей при различных способах погашения долга;</w:t>
      </w:r>
    </w:p>
    <w:p w:rsidR="00145D32" w:rsidRPr="00145D32" w:rsidRDefault="00145D32" w:rsidP="00145D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5D32">
        <w:rPr>
          <w:rFonts w:ascii="Times New Roman" w:hAnsi="Times New Roman"/>
          <w:sz w:val="28"/>
          <w:szCs w:val="28"/>
          <w:lang w:eastAsia="he-IL" w:bidi="he-IL"/>
        </w:rPr>
        <w:t>вычислять параметры финансовой ренты;</w:t>
      </w:r>
    </w:p>
    <w:p w:rsidR="00145D32" w:rsidRDefault="00145D32" w:rsidP="00145D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5D32">
        <w:rPr>
          <w:rFonts w:ascii="Times New Roman" w:hAnsi="Times New Roman"/>
          <w:sz w:val="28"/>
          <w:szCs w:val="28"/>
          <w:lang w:eastAsia="he-IL" w:bidi="he-IL"/>
        </w:rPr>
        <w:t>производить вычисления, связанные с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проведением валютных операций;</w:t>
      </w:r>
    </w:p>
    <w:p w:rsidR="00E93DE8" w:rsidRPr="00070E8A" w:rsidRDefault="00E93DE8" w:rsidP="00145D3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0E8A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145D32" w:rsidRPr="00145D32" w:rsidRDefault="00145D32" w:rsidP="00145D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5D32">
        <w:rPr>
          <w:rFonts w:ascii="Times New Roman" w:hAnsi="Times New Roman"/>
          <w:sz w:val="28"/>
          <w:szCs w:val="28"/>
          <w:lang w:eastAsia="he-IL" w:bidi="he-IL"/>
        </w:rPr>
        <w:t>виды процентных ставок и способы начисления процентов;</w:t>
      </w:r>
    </w:p>
    <w:p w:rsidR="00145D32" w:rsidRPr="00145D32" w:rsidRDefault="00145D32" w:rsidP="00145D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5D32">
        <w:rPr>
          <w:rFonts w:ascii="Times New Roman" w:hAnsi="Times New Roman"/>
          <w:sz w:val="28"/>
          <w:szCs w:val="28"/>
          <w:lang w:eastAsia="he-IL" w:bidi="he-IL"/>
        </w:rPr>
        <w:t>формулы эквивалентности процентных ставок;</w:t>
      </w:r>
    </w:p>
    <w:p w:rsidR="00145D32" w:rsidRPr="00145D32" w:rsidRDefault="00145D32" w:rsidP="00145D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5D32">
        <w:rPr>
          <w:rFonts w:ascii="Times New Roman" w:hAnsi="Times New Roman"/>
          <w:sz w:val="28"/>
          <w:szCs w:val="28"/>
          <w:lang w:eastAsia="he-IL" w:bidi="he-IL"/>
        </w:rPr>
        <w:t>методы расчета наращенных сумм в условиях инфляции;</w:t>
      </w:r>
    </w:p>
    <w:p w:rsidR="00145D32" w:rsidRPr="00145D32" w:rsidRDefault="00145D32" w:rsidP="00145D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5D32">
        <w:rPr>
          <w:rFonts w:ascii="Times New Roman" w:hAnsi="Times New Roman"/>
          <w:sz w:val="28"/>
          <w:szCs w:val="28"/>
          <w:lang w:eastAsia="he-IL" w:bidi="he-IL"/>
        </w:rPr>
        <w:t>виды потоков платежей и их основные параметры;</w:t>
      </w:r>
    </w:p>
    <w:p w:rsidR="00145D32" w:rsidRPr="00145D32" w:rsidRDefault="00145D32" w:rsidP="00145D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5D32">
        <w:rPr>
          <w:rFonts w:ascii="Times New Roman" w:hAnsi="Times New Roman"/>
          <w:sz w:val="28"/>
          <w:szCs w:val="28"/>
          <w:lang w:eastAsia="he-IL" w:bidi="he-IL"/>
        </w:rPr>
        <w:t>методы расчета платежей при погашении долга;</w:t>
      </w:r>
    </w:p>
    <w:p w:rsidR="00145D32" w:rsidRPr="00145D32" w:rsidRDefault="00145D32" w:rsidP="00145D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5D32">
        <w:rPr>
          <w:rFonts w:ascii="Times New Roman" w:hAnsi="Times New Roman"/>
          <w:sz w:val="28"/>
          <w:szCs w:val="28"/>
          <w:lang w:eastAsia="he-IL" w:bidi="he-IL"/>
        </w:rPr>
        <w:t>показатели доходности ценных бумаг;</w:t>
      </w:r>
    </w:p>
    <w:p w:rsidR="00145D32" w:rsidRDefault="00145D32" w:rsidP="00145D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5D32">
        <w:rPr>
          <w:rFonts w:ascii="Times New Roman" w:hAnsi="Times New Roman"/>
          <w:sz w:val="28"/>
          <w:szCs w:val="28"/>
          <w:lang w:eastAsia="he-IL" w:bidi="he-IL"/>
        </w:rPr>
        <w:t>основы валютных вычислений</w:t>
      </w:r>
    </w:p>
    <w:p w:rsidR="001B18C1" w:rsidRPr="00E93DE8" w:rsidRDefault="00C30FBC" w:rsidP="00145D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B45E65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5E65">
        <w:rPr>
          <w:rFonts w:ascii="Times New Roman" w:hAnsi="Times New Roman"/>
          <w:sz w:val="28"/>
          <w:szCs w:val="28"/>
        </w:rPr>
        <w:t>ОК-2; ПК-1.1; ПК-1.2;     ПК-1.3; ПК-1.4; ПК-1.5; ПК-1.6; ПК-2.1; ПК-2.2; ПК-2.3; ПК-2.4; ПК-</w:t>
      </w:r>
      <w:r>
        <w:rPr>
          <w:rFonts w:ascii="Times New Roman" w:hAnsi="Times New Roman"/>
          <w:sz w:val="28"/>
          <w:szCs w:val="28"/>
        </w:rPr>
        <w:t>2.5</w:t>
      </w:r>
      <w:r w:rsidR="00532F87">
        <w:rPr>
          <w:rFonts w:ascii="Times New Roman" w:hAnsi="Times New Roman"/>
          <w:sz w:val="28"/>
          <w:szCs w:val="28"/>
        </w:rPr>
        <w:t>;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Раздел 1.Элементы линейной алгебры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1.1. Матрицы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1.2. Определители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1.3 Системы линейных алгебраических уравнений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Раздел 2. Прямая линия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 xml:space="preserve">Тема 2.1. Уравнения </w:t>
      </w:r>
      <w:proofErr w:type="gramStart"/>
      <w:r w:rsidRPr="00253505">
        <w:rPr>
          <w:rFonts w:ascii="Times New Roman" w:hAnsi="Times New Roman"/>
          <w:sz w:val="28"/>
          <w:szCs w:val="28"/>
        </w:rPr>
        <w:t>прямых</w:t>
      </w:r>
      <w:proofErr w:type="gramEnd"/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2.2. Угол между двумя прямыми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Раздел 3. Кривые второго порядка на плоскости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3.1 Окружность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3.2 Эллипс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3.3 Гипербола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3.4. Парабола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lastRenderedPageBreak/>
        <w:t>Раздел 4 Комплексные числа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4.1 Формы комплексных чисел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4.2 Действия над комплексными числами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Раздел 5. Дифференциальное исчисление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Тема5.1. Производная и дифференциал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5.2 Функции двух переменных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Раздел 6. Интегральное исчисление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Тема 6.1 Неопределенный интеграл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6.2 Определенный интеграл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6.3 Интегральное исчисление функции двух переменных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Раздел 7. Дифференциальные уравнения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7.1 Дифференциальные уравнения первого порядка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7.2 Дифференциальные уравнения второго порядка</w:t>
      </w:r>
    </w:p>
    <w:p w:rsidR="001B18C1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E47C97">
        <w:rPr>
          <w:rFonts w:ascii="Times New Roman" w:hAnsi="Times New Roman"/>
          <w:sz w:val="28"/>
          <w:szCs w:val="28"/>
        </w:rPr>
        <w:t>57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47C97">
        <w:rPr>
          <w:rFonts w:ascii="Times New Roman" w:hAnsi="Times New Roman"/>
          <w:sz w:val="28"/>
          <w:szCs w:val="28"/>
        </w:rPr>
        <w:t>38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E47C97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="00FE0E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0E5F">
        <w:rPr>
          <w:rFonts w:ascii="Times New Roman" w:hAnsi="Times New Roman"/>
          <w:sz w:val="28"/>
          <w:szCs w:val="28"/>
        </w:rPr>
        <w:t>конс</w:t>
      </w:r>
      <w:proofErr w:type="spellEnd"/>
      <w:r w:rsidR="00FE0E5F">
        <w:rPr>
          <w:rFonts w:ascii="Times New Roman" w:hAnsi="Times New Roman"/>
          <w:sz w:val="28"/>
          <w:szCs w:val="28"/>
        </w:rPr>
        <w:t xml:space="preserve">. – </w:t>
      </w:r>
      <w:r w:rsidR="00532F87">
        <w:rPr>
          <w:rFonts w:ascii="Times New Roman" w:hAnsi="Times New Roman"/>
          <w:sz w:val="28"/>
          <w:szCs w:val="28"/>
        </w:rPr>
        <w:t>5</w:t>
      </w:r>
      <w:r w:rsidR="00FE0E5F">
        <w:rPr>
          <w:rFonts w:ascii="Times New Roman" w:hAnsi="Times New Roman"/>
          <w:sz w:val="28"/>
          <w:szCs w:val="28"/>
        </w:rPr>
        <w:t>).</w:t>
      </w:r>
    </w:p>
    <w:p w:rsidR="001B18C1" w:rsidRPr="00532F87" w:rsidRDefault="001B18C1" w:rsidP="00FE0E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FE0E5F" w:rsidRPr="00532F87">
        <w:rPr>
          <w:rFonts w:ascii="Times New Roman" w:hAnsi="Times New Roman"/>
          <w:sz w:val="28"/>
          <w:szCs w:val="28"/>
        </w:rPr>
        <w:t xml:space="preserve"> </w:t>
      </w:r>
      <w:r w:rsidR="004D4942" w:rsidRPr="00532F87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532F87">
        <w:rPr>
          <w:rFonts w:ascii="Times New Roman" w:hAnsi="Times New Roman"/>
          <w:sz w:val="28"/>
          <w:szCs w:val="28"/>
        </w:rPr>
        <w:t>3</w:t>
      </w:r>
    </w:p>
    <w:p w:rsidR="00FE0E5F" w:rsidRPr="00D11EE6" w:rsidRDefault="00FE0E5F" w:rsidP="00FE0E5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6E" w:rsidRDefault="00152E6E" w:rsidP="00C15EB6">
      <w:pPr>
        <w:spacing w:after="0" w:line="240" w:lineRule="auto"/>
      </w:pPr>
      <w:r>
        <w:separator/>
      </w:r>
    </w:p>
  </w:endnote>
  <w:endnote w:type="continuationSeparator" w:id="0">
    <w:p w:rsidR="00152E6E" w:rsidRDefault="00152E6E" w:rsidP="00C1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6E" w:rsidRDefault="00152E6E" w:rsidP="00C15EB6">
      <w:pPr>
        <w:spacing w:after="0" w:line="240" w:lineRule="auto"/>
      </w:pPr>
      <w:r>
        <w:separator/>
      </w:r>
    </w:p>
  </w:footnote>
  <w:footnote w:type="continuationSeparator" w:id="0">
    <w:p w:rsidR="00152E6E" w:rsidRDefault="00152E6E" w:rsidP="00C1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0E8A"/>
    <w:rsid w:val="00076784"/>
    <w:rsid w:val="000A2A8B"/>
    <w:rsid w:val="000A2E85"/>
    <w:rsid w:val="000A4B5F"/>
    <w:rsid w:val="000A623B"/>
    <w:rsid w:val="000B115E"/>
    <w:rsid w:val="00105299"/>
    <w:rsid w:val="00133B1A"/>
    <w:rsid w:val="00141E5E"/>
    <w:rsid w:val="00145985"/>
    <w:rsid w:val="00145D32"/>
    <w:rsid w:val="00152E6E"/>
    <w:rsid w:val="00156F32"/>
    <w:rsid w:val="001B18C1"/>
    <w:rsid w:val="0024174F"/>
    <w:rsid w:val="00251D0D"/>
    <w:rsid w:val="00253505"/>
    <w:rsid w:val="002C15D5"/>
    <w:rsid w:val="002C1D33"/>
    <w:rsid w:val="002F5316"/>
    <w:rsid w:val="00332CB1"/>
    <w:rsid w:val="0034142B"/>
    <w:rsid w:val="003565EE"/>
    <w:rsid w:val="003805CE"/>
    <w:rsid w:val="003B7E47"/>
    <w:rsid w:val="003C3AA1"/>
    <w:rsid w:val="004057D1"/>
    <w:rsid w:val="00442B61"/>
    <w:rsid w:val="004D4942"/>
    <w:rsid w:val="00505A86"/>
    <w:rsid w:val="00512E5E"/>
    <w:rsid w:val="00513D5A"/>
    <w:rsid w:val="00532F87"/>
    <w:rsid w:val="00556EA1"/>
    <w:rsid w:val="00591F66"/>
    <w:rsid w:val="005927CF"/>
    <w:rsid w:val="005A7771"/>
    <w:rsid w:val="005A7D07"/>
    <w:rsid w:val="005C1C59"/>
    <w:rsid w:val="00607A96"/>
    <w:rsid w:val="00653855"/>
    <w:rsid w:val="006560D4"/>
    <w:rsid w:val="006564F4"/>
    <w:rsid w:val="006579AF"/>
    <w:rsid w:val="0068428E"/>
    <w:rsid w:val="0068664E"/>
    <w:rsid w:val="00694C5F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6746D"/>
    <w:rsid w:val="00867F6C"/>
    <w:rsid w:val="0087764E"/>
    <w:rsid w:val="008C5FBD"/>
    <w:rsid w:val="008D0666"/>
    <w:rsid w:val="008D3CFE"/>
    <w:rsid w:val="00912F65"/>
    <w:rsid w:val="00944D69"/>
    <w:rsid w:val="00947388"/>
    <w:rsid w:val="00953B48"/>
    <w:rsid w:val="00961D0A"/>
    <w:rsid w:val="009B6078"/>
    <w:rsid w:val="009D5C78"/>
    <w:rsid w:val="009E0683"/>
    <w:rsid w:val="009E7B44"/>
    <w:rsid w:val="00A201E5"/>
    <w:rsid w:val="00A20465"/>
    <w:rsid w:val="00A34B85"/>
    <w:rsid w:val="00A61736"/>
    <w:rsid w:val="00A751BE"/>
    <w:rsid w:val="00A77429"/>
    <w:rsid w:val="00A81854"/>
    <w:rsid w:val="00AA0B8B"/>
    <w:rsid w:val="00AD77BA"/>
    <w:rsid w:val="00B12519"/>
    <w:rsid w:val="00B13BFA"/>
    <w:rsid w:val="00B45E65"/>
    <w:rsid w:val="00B47703"/>
    <w:rsid w:val="00B71162"/>
    <w:rsid w:val="00BA7C1E"/>
    <w:rsid w:val="00BC7EF0"/>
    <w:rsid w:val="00BD37C0"/>
    <w:rsid w:val="00C010ED"/>
    <w:rsid w:val="00C15EB6"/>
    <w:rsid w:val="00C30FBC"/>
    <w:rsid w:val="00C73D39"/>
    <w:rsid w:val="00C76BC8"/>
    <w:rsid w:val="00CB48CA"/>
    <w:rsid w:val="00CB549F"/>
    <w:rsid w:val="00CB6F30"/>
    <w:rsid w:val="00CD414C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DB5704"/>
    <w:rsid w:val="00DC6DF8"/>
    <w:rsid w:val="00DE50D6"/>
    <w:rsid w:val="00E06F06"/>
    <w:rsid w:val="00E1239E"/>
    <w:rsid w:val="00E47C97"/>
    <w:rsid w:val="00E93DE8"/>
    <w:rsid w:val="00E9583B"/>
    <w:rsid w:val="00EA0EFF"/>
    <w:rsid w:val="00EA44ED"/>
    <w:rsid w:val="00EF0BB0"/>
    <w:rsid w:val="00EF1D49"/>
    <w:rsid w:val="00F35CD3"/>
    <w:rsid w:val="00F36F56"/>
    <w:rsid w:val="00F55D44"/>
    <w:rsid w:val="00FA11F8"/>
    <w:rsid w:val="00FC3EDC"/>
    <w:rsid w:val="00FC6DED"/>
    <w:rsid w:val="00FD163E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paragraph" w:styleId="a7">
    <w:name w:val="header"/>
    <w:basedOn w:val="a"/>
    <w:link w:val="a8"/>
    <w:uiPriority w:val="99"/>
    <w:unhideWhenUsed/>
    <w:rsid w:val="00C15E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5EB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15E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15E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117</cp:revision>
  <cp:lastPrinted>2014-06-06T09:58:00Z</cp:lastPrinted>
  <dcterms:created xsi:type="dcterms:W3CDTF">2014-06-06T10:09:00Z</dcterms:created>
  <dcterms:modified xsi:type="dcterms:W3CDTF">2017-03-15T19:58:00Z</dcterms:modified>
</cp:coreProperties>
</file>