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C3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50402E">
        <w:rPr>
          <w:rFonts w:ascii="Times New Roman" w:hAnsi="Times New Roman"/>
          <w:i/>
          <w:sz w:val="28"/>
          <w:szCs w:val="28"/>
          <w:u w:val="single"/>
        </w:rPr>
        <w:t>Финансы, денежное обращение и кредит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F5653" w:rsidRPr="003F3C12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F3C12">
        <w:rPr>
          <w:rFonts w:ascii="Times New Roman" w:hAnsi="Times New Roman"/>
          <w:sz w:val="28"/>
          <w:szCs w:val="28"/>
        </w:rPr>
        <w:t xml:space="preserve">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  <w:r w:rsidRPr="003F3C12">
        <w:rPr>
          <w:rFonts w:ascii="Times New Roman" w:hAnsi="Times New Roman"/>
          <w:sz w:val="28"/>
          <w:szCs w:val="28"/>
        </w:rPr>
        <w:t xml:space="preserve"> Рабочая программа учебной дисциплины соответствует требованиям ФГОС СПО по 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50402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проводить анализ показателей, связанных с денежным обращением;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проводить анализ структуры государственного бюджета, источники финансирования дефицита бюджета;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составлять сравнительную характеристику различных ценных бумаг по степени доходности и риска;</w:t>
      </w:r>
    </w:p>
    <w:p w:rsidR="006564F4" w:rsidRDefault="001B18C1" w:rsidP="003853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сущность финансов, их функции и роль в экономике;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принципы финансовой политики и финансового контроля;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законы денежного обращения;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сущность, виды и функции денег;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основные типы и элементы денежных систем;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виды денежных реформ;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структуру кредитной и банковской системы;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функции банков и классификацию банковских операций;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цели, типы и инструменты денежно-кредитной политики;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структуру финансовой системы;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принципы функционирования бюджетной системы и основы бюджетного устройства;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виды и классификации ценных бумаг;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особенности функционирования первичного и вторичного рынков ценных бумаг;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характер деятельности и функции профессиональных участников рынка ценных бумаг;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>характеристики кредитов и кредитной системы в условиях рыночной экономики;</w:t>
      </w:r>
    </w:p>
    <w:p w:rsidR="007D7ED3" w:rsidRPr="007D7ED3" w:rsidRDefault="007D7ED3" w:rsidP="007D7ED3">
      <w:pPr>
        <w:widowControl w:val="0"/>
        <w:numPr>
          <w:ilvl w:val="0"/>
          <w:numId w:val="5"/>
        </w:numPr>
        <w:tabs>
          <w:tab w:val="left" w:pos="284"/>
          <w:tab w:val="num" w:pos="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D7ED3">
        <w:rPr>
          <w:rFonts w:ascii="Times New Roman" w:hAnsi="Times New Roman"/>
          <w:sz w:val="28"/>
          <w:szCs w:val="28"/>
          <w:lang w:eastAsia="he-IL" w:bidi="he-IL"/>
        </w:rPr>
        <w:t xml:space="preserve">особенности и отличительные черты развития кредитного дела и денежного обращения в России на основных этапах формирования ее </w:t>
      </w:r>
      <w:r w:rsidRPr="007D7ED3">
        <w:rPr>
          <w:rFonts w:ascii="Times New Roman" w:hAnsi="Times New Roman"/>
          <w:sz w:val="28"/>
          <w:szCs w:val="28"/>
          <w:lang w:eastAsia="he-IL" w:bidi="he-IL"/>
        </w:rPr>
        <w:lastRenderedPageBreak/>
        <w:t>экономической системы;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 w:rsidR="00604E40">
        <w:rPr>
          <w:rFonts w:ascii="Times New Roman" w:hAnsi="Times New Roman"/>
          <w:sz w:val="28"/>
          <w:szCs w:val="28"/>
        </w:rPr>
        <w:t>ПК-</w:t>
      </w:r>
      <w:r w:rsidR="007B526F">
        <w:rPr>
          <w:rFonts w:ascii="Times New Roman" w:hAnsi="Times New Roman"/>
          <w:sz w:val="28"/>
          <w:szCs w:val="28"/>
        </w:rPr>
        <w:t>1</w:t>
      </w:r>
      <w:r w:rsidR="00604E40">
        <w:rPr>
          <w:rFonts w:ascii="Times New Roman" w:hAnsi="Times New Roman"/>
          <w:sz w:val="28"/>
          <w:szCs w:val="28"/>
        </w:rPr>
        <w:t>.</w:t>
      </w:r>
      <w:r w:rsidR="007B526F">
        <w:rPr>
          <w:rFonts w:ascii="Times New Roman" w:hAnsi="Times New Roman"/>
          <w:sz w:val="28"/>
          <w:szCs w:val="28"/>
        </w:rPr>
        <w:t>3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 w:rsidR="00604E40">
        <w:rPr>
          <w:rFonts w:ascii="Times New Roman" w:hAnsi="Times New Roman"/>
          <w:sz w:val="28"/>
          <w:szCs w:val="28"/>
        </w:rPr>
        <w:t>ПК-</w:t>
      </w:r>
      <w:r w:rsidR="007B526F">
        <w:rPr>
          <w:rFonts w:ascii="Times New Roman" w:hAnsi="Times New Roman"/>
          <w:sz w:val="28"/>
          <w:szCs w:val="28"/>
        </w:rPr>
        <w:t>2.4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 w:rsidR="00604E40">
        <w:rPr>
          <w:rFonts w:ascii="Times New Roman" w:hAnsi="Times New Roman"/>
          <w:sz w:val="28"/>
          <w:szCs w:val="28"/>
        </w:rPr>
        <w:t>ПК-</w:t>
      </w:r>
      <w:r w:rsidR="007B526F">
        <w:rPr>
          <w:rFonts w:ascii="Times New Roman" w:hAnsi="Times New Roman"/>
          <w:sz w:val="28"/>
          <w:szCs w:val="28"/>
        </w:rPr>
        <w:t>4</w:t>
      </w:r>
      <w:r w:rsidR="00604E40">
        <w:rPr>
          <w:rFonts w:ascii="Times New Roman" w:hAnsi="Times New Roman"/>
          <w:sz w:val="28"/>
          <w:szCs w:val="28"/>
        </w:rPr>
        <w:t>.4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Раздел 1. Деньги.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1.1. Деньги: сущность, эволюция, виды и функции. Денежная система.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Раздел 2. Финансы.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2.1. Финансы: сущность и функции.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2.2. Государственный бюджет и функции казначейства.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2.3. Налоги и их функции.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2.4. Внебюджетные фонды.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2.5. Страхование.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Раздел 3. Кредит и банки.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3.1. Сущность, функции и формы кредита.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3.2. Банковская система.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3.3. Банки.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3.4. Банковская прибыль и ликвидность.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3.5. Центральный банк России. Денежно-кредитная политика.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Раздел 4. Эволюция денежного обращения и банковской системы России.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4.1. Развитие банковского дела в России с 1917 г.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Раздел 5. Ценные бумаги и фондовый рынок.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5.1. Рынок ценных бумаг, его значение, основные понятия. Ценные бумаги.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5.2. Участники рынка ценных бумаг.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5.3. Фондовая биржа, организация баржевой деятельности.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Раздел 6. Специализированные кредитно-финансовые институты.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6.1. Страховые компании, инвестиционные фонды, сберегательные учреждения, компании и банки.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6.2. Финансовые компании, финансово-промышленные группы, кредитные товарищества, кредитные союзы.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Раздел 7. Финансовое планирование и финансовый контроль.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7.1. Финансовое планирование.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7.2. Финансовый контроль.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E4720C">
        <w:rPr>
          <w:rFonts w:ascii="Times New Roman" w:hAnsi="Times New Roman"/>
          <w:sz w:val="28"/>
          <w:szCs w:val="28"/>
        </w:rPr>
        <w:t>54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4720C">
        <w:rPr>
          <w:rFonts w:ascii="Times New Roman" w:hAnsi="Times New Roman"/>
          <w:sz w:val="28"/>
          <w:szCs w:val="28"/>
        </w:rPr>
        <w:t>40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E4720C">
        <w:rPr>
          <w:rFonts w:ascii="Times New Roman" w:hAnsi="Times New Roman"/>
          <w:sz w:val="28"/>
          <w:szCs w:val="28"/>
        </w:rPr>
        <w:t>14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604E40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E4720C">
        <w:rPr>
          <w:rFonts w:ascii="Times New Roman" w:hAnsi="Times New Roman"/>
          <w:sz w:val="28"/>
          <w:szCs w:val="28"/>
        </w:rPr>
        <w:t>3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proofErr w:type="spellStart"/>
      <w:r w:rsidR="006B4929">
        <w:rPr>
          <w:rFonts w:ascii="Times New Roman" w:hAnsi="Times New Roman"/>
          <w:sz w:val="28"/>
          <w:szCs w:val="28"/>
        </w:rPr>
        <w:t>Шугаева</w:t>
      </w:r>
      <w:proofErr w:type="spellEnd"/>
      <w:r w:rsidR="006B4929">
        <w:rPr>
          <w:rFonts w:ascii="Times New Roman" w:hAnsi="Times New Roman"/>
          <w:sz w:val="28"/>
          <w:szCs w:val="28"/>
        </w:rPr>
        <w:t xml:space="preserve"> Р.Г.</w:t>
      </w:r>
      <w:bookmarkEnd w:id="0"/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24203"/>
    <w:multiLevelType w:val="hybridMultilevel"/>
    <w:tmpl w:val="4F0288F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F3360"/>
    <w:multiLevelType w:val="hybridMultilevel"/>
    <w:tmpl w:val="705AB64E"/>
    <w:lvl w:ilvl="0" w:tplc="7ACC8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FA09D5"/>
    <w:multiLevelType w:val="hybridMultilevel"/>
    <w:tmpl w:val="DDAE1F92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17B1C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105299"/>
    <w:rsid w:val="00114900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45760"/>
    <w:rsid w:val="0025056F"/>
    <w:rsid w:val="00251D0D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0402E"/>
    <w:rsid w:val="00512E5E"/>
    <w:rsid w:val="00513D5A"/>
    <w:rsid w:val="00554AC0"/>
    <w:rsid w:val="00556EA1"/>
    <w:rsid w:val="00591F66"/>
    <w:rsid w:val="005A7771"/>
    <w:rsid w:val="005A7D07"/>
    <w:rsid w:val="005C1C59"/>
    <w:rsid w:val="005D1B6D"/>
    <w:rsid w:val="005F3AE5"/>
    <w:rsid w:val="00604E40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4929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7B526F"/>
    <w:rsid w:val="007D7ED3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B6078"/>
    <w:rsid w:val="009C1F4B"/>
    <w:rsid w:val="009D210B"/>
    <w:rsid w:val="009D5C78"/>
    <w:rsid w:val="009E0683"/>
    <w:rsid w:val="009E7B44"/>
    <w:rsid w:val="009F069D"/>
    <w:rsid w:val="009F7F92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659EA"/>
    <w:rsid w:val="00B71162"/>
    <w:rsid w:val="00BC0C77"/>
    <w:rsid w:val="00BC4D8C"/>
    <w:rsid w:val="00BD37C0"/>
    <w:rsid w:val="00C07B98"/>
    <w:rsid w:val="00C142E2"/>
    <w:rsid w:val="00C30FBC"/>
    <w:rsid w:val="00C957DA"/>
    <w:rsid w:val="00CB6F30"/>
    <w:rsid w:val="00CB79F3"/>
    <w:rsid w:val="00CD7621"/>
    <w:rsid w:val="00CE36F6"/>
    <w:rsid w:val="00CE4D49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4720C"/>
    <w:rsid w:val="00E65106"/>
    <w:rsid w:val="00E67838"/>
    <w:rsid w:val="00EA0EFF"/>
    <w:rsid w:val="00EA44ED"/>
    <w:rsid w:val="00EB7CAE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26C2"/>
    <w:rsid w:val="00F95938"/>
    <w:rsid w:val="00FA11F8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B4F3835-E934-4DD0-9AF5-719D65FC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199</cp:revision>
  <cp:lastPrinted>2014-06-06T09:58:00Z</cp:lastPrinted>
  <dcterms:created xsi:type="dcterms:W3CDTF">2014-06-06T10:09:00Z</dcterms:created>
  <dcterms:modified xsi:type="dcterms:W3CDTF">2017-03-04T07:26:00Z</dcterms:modified>
</cp:coreProperties>
</file>