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C3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A93537">
        <w:rPr>
          <w:rFonts w:ascii="Times New Roman" w:hAnsi="Times New Roman"/>
          <w:i/>
          <w:sz w:val="28"/>
          <w:szCs w:val="28"/>
          <w:u w:val="single"/>
        </w:rPr>
        <w:t>Основы бухгалтерского учета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3F3C12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F3C12">
        <w:rPr>
          <w:rFonts w:ascii="Times New Roman" w:hAnsi="Times New Roman"/>
          <w:sz w:val="28"/>
          <w:szCs w:val="28"/>
        </w:rPr>
        <w:t xml:space="preserve">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  <w:r w:rsidRPr="003F3C12">
        <w:rPr>
          <w:rFonts w:ascii="Times New Roman" w:hAnsi="Times New Roman"/>
          <w:sz w:val="28"/>
          <w:szCs w:val="28"/>
        </w:rPr>
        <w:t xml:space="preserve"> Рабочая программа учебной дисциплины соответствует требованиям ФГОС СПО по 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A9353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221FFE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применять нормативное регулирование бухгалтерского учета; </w:t>
      </w:r>
    </w:p>
    <w:p w:rsidR="00221FFE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ориентироваться на международные стандарты финансовой отчетности; </w:t>
      </w:r>
    </w:p>
    <w:p w:rsidR="00221FFE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соблюдать требования к бухгалтерскому учету; </w:t>
      </w:r>
    </w:p>
    <w:p w:rsidR="00221FFE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следовать методам и принципам бухгалтерского учета; </w:t>
      </w:r>
    </w:p>
    <w:p w:rsidR="000D71FA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bookmarkStart w:id="0" w:name="_GoBack"/>
      <w:bookmarkEnd w:id="0"/>
      <w:r w:rsidRPr="000D71FA">
        <w:rPr>
          <w:rFonts w:ascii="Times New Roman" w:hAnsi="Times New Roman"/>
          <w:sz w:val="28"/>
          <w:szCs w:val="28"/>
          <w:lang w:eastAsia="he-IL" w:bidi="he-IL"/>
        </w:rPr>
        <w:t>использовать формы и счета бухгалтерского учета;</w:t>
      </w:r>
    </w:p>
    <w:p w:rsidR="006564F4" w:rsidRDefault="001B18C1" w:rsidP="003853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0D71FA" w:rsidRPr="000D71FA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нормативное регулирование бухгалтерского учета и отчетности; национальную систему нормативного регулирования; </w:t>
      </w:r>
    </w:p>
    <w:p w:rsidR="000D71FA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международные стандарты финансовой отчетности; </w:t>
      </w:r>
    </w:p>
    <w:p w:rsidR="000D71FA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понятие бухгалтерского учета; </w:t>
      </w:r>
    </w:p>
    <w:p w:rsidR="000D71FA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сущность и значение бухгалтерского учета; историю бухгалтерского учета; </w:t>
      </w:r>
    </w:p>
    <w:p w:rsidR="000D71FA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основные требования к ведению бухгалтерского учета; </w:t>
      </w:r>
    </w:p>
    <w:p w:rsidR="000D71FA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предмет, метод и принципы бухгалтерского учета; </w:t>
      </w:r>
    </w:p>
    <w:p w:rsidR="00F926C2" w:rsidRDefault="000D71FA" w:rsidP="000D71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1FA">
        <w:rPr>
          <w:rFonts w:ascii="Times New Roman" w:hAnsi="Times New Roman"/>
          <w:sz w:val="28"/>
          <w:szCs w:val="28"/>
          <w:lang w:eastAsia="he-IL" w:bidi="he-IL"/>
        </w:rPr>
        <w:t xml:space="preserve">план счетов бухгалтерского учета; формы бухгалтерского учета; 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Pr="00A61736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 xml:space="preserve">ПК-1.1; ПК-1.2; ПК-1.3; ПК-1.4; ПК-2.1; ПК-2.2; </w:t>
      </w:r>
      <w:r w:rsidR="00B94723">
        <w:rPr>
          <w:rFonts w:ascii="Times New Roman" w:hAnsi="Times New Roman"/>
          <w:sz w:val="28"/>
          <w:szCs w:val="28"/>
        </w:rPr>
        <w:t xml:space="preserve">ПК-2.3; ПК-2.4; ПК-3.1; ПК-3.2; ПК-3.3; ПК-3.4; </w:t>
      </w:r>
      <w:r w:rsidR="0000572A">
        <w:rPr>
          <w:rFonts w:ascii="Times New Roman" w:hAnsi="Times New Roman"/>
          <w:sz w:val="28"/>
          <w:szCs w:val="28"/>
        </w:rPr>
        <w:t>ПК-4.1; ПК-4.</w:t>
      </w:r>
      <w:r w:rsidR="00B94723">
        <w:rPr>
          <w:rFonts w:ascii="Times New Roman" w:hAnsi="Times New Roman"/>
          <w:sz w:val="28"/>
          <w:szCs w:val="28"/>
        </w:rPr>
        <w:t>2; ПК-4.3; ПК-4.4.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1. Сущность и содержание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1.1. Общее понятие о хозяйственном учёте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1.2. Исторический аспект бухгалтерского учёта. Понятие о бухгалтерском учёте, его роли и значении в общей системе хозяйственного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1.3. Связь бухгалтерского учёта с другими экономическими дисциплинами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2. Предмет и метод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 2.1. Предмет бухгалтерского учёта и его объекты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2.2.. Хозяйственные процессы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2.3 Метод бухгалтерского учёта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3. Бухгалтерский баланс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3.1.. Бухгалтерский баланс  и его значение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3.2 Изменения баланса под влиянием хозяйственных операций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4. Система счетов и двойная запись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4.1. Счета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4.2. Двойная запись операций на счетах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4.3. Счета синтетического и аналитического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4.4 Обобщение данных текущего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i/>
          <w:sz w:val="28"/>
          <w:szCs w:val="28"/>
          <w:lang w:eastAsia="he-IL" w:bidi="he-IL"/>
        </w:rPr>
        <w:t>Раздел 5.  Классификация и план счетов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5.1. Классификация счетов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5.2. План счетов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5.3. Подробное изучение характеристики каждого счета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6. Документация и инвентаризация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6.1. Первичный учёт. Бухгалтерские документы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6.2. Требования, предъявляемые к заполнению документов. Документооборот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6.3. Инвентаризация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7. Оценка имущества и обязательств организации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7.1. Оценка имущества и обязательств организации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7.2. Отражение на счетах бухгалтерского учёта формирования стоимости активов и обязательств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8. Формы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8.1. Учётные регистры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8.2. Формы бухгалтерского учёта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8.3. Общая схема последовательности выполнения полного цикла учётных работ</w:t>
      </w:r>
    </w:p>
    <w:p w:rsidR="005C4D70" w:rsidRPr="005C4D70" w:rsidRDefault="005C4D70" w:rsidP="005C4D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5C4D70">
        <w:rPr>
          <w:rFonts w:ascii="Times New Roman" w:hAnsi="Times New Roman"/>
          <w:i/>
          <w:sz w:val="28"/>
          <w:szCs w:val="28"/>
          <w:lang w:eastAsia="he-IL" w:bidi="he-IL"/>
        </w:rPr>
        <w:t>Раздел 9. Структура бухгалтерского аппарата предприятия. Права и обязанности Главного бухгалтера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9.1. Основы организации бухгалтерской работы на предприятии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9.2. Ответственность руководителя предприятия за организацию  бухгалтерского учёта.</w:t>
      </w:r>
    </w:p>
    <w:p w:rsidR="005C4D70" w:rsidRPr="001215BF" w:rsidRDefault="005C4D70" w:rsidP="005C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215BF">
        <w:rPr>
          <w:rFonts w:ascii="Times New Roman" w:hAnsi="Times New Roman"/>
          <w:sz w:val="28"/>
          <w:szCs w:val="28"/>
          <w:lang w:eastAsia="he-IL" w:bidi="he-IL"/>
        </w:rPr>
        <w:t>Тема 9.3. Права и обязанности главного бухгалтера.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C27B01">
        <w:rPr>
          <w:rFonts w:ascii="Times New Roman" w:hAnsi="Times New Roman"/>
          <w:sz w:val="28"/>
          <w:szCs w:val="28"/>
        </w:rPr>
        <w:t>144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C27B01">
        <w:rPr>
          <w:rFonts w:ascii="Times New Roman" w:hAnsi="Times New Roman"/>
          <w:sz w:val="28"/>
          <w:szCs w:val="28"/>
        </w:rPr>
        <w:t>96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C27B01">
        <w:rPr>
          <w:rFonts w:ascii="Times New Roman" w:hAnsi="Times New Roman"/>
          <w:sz w:val="28"/>
          <w:szCs w:val="28"/>
        </w:rPr>
        <w:t>48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5B77DD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5B77DD">
        <w:rPr>
          <w:rFonts w:ascii="Times New Roman" w:hAnsi="Times New Roman"/>
          <w:sz w:val="28"/>
          <w:szCs w:val="28"/>
        </w:rPr>
        <w:t>1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1215BF">
        <w:rPr>
          <w:rFonts w:ascii="Times New Roman" w:hAnsi="Times New Roman"/>
          <w:sz w:val="28"/>
          <w:szCs w:val="28"/>
        </w:rPr>
        <w:t>Коретко О.Э</w:t>
      </w:r>
      <w:r w:rsidR="006B4929">
        <w:rPr>
          <w:rFonts w:ascii="Times New Roman" w:hAnsi="Times New Roman"/>
          <w:sz w:val="28"/>
          <w:szCs w:val="28"/>
        </w:rPr>
        <w:t>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40233"/>
    <w:rsid w:val="00245760"/>
    <w:rsid w:val="0025056F"/>
    <w:rsid w:val="00251D0D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94723"/>
    <w:rsid w:val="00BC0C77"/>
    <w:rsid w:val="00BC4D8C"/>
    <w:rsid w:val="00BD37C0"/>
    <w:rsid w:val="00C07B98"/>
    <w:rsid w:val="00C142E2"/>
    <w:rsid w:val="00C27B01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11FE4"/>
    <w:rsid w:val="00F27F56"/>
    <w:rsid w:val="00F36F56"/>
    <w:rsid w:val="00F42E1D"/>
    <w:rsid w:val="00F538C9"/>
    <w:rsid w:val="00F55D44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F7DB7A9-F555-4458-9E51-14AA0546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208</cp:revision>
  <cp:lastPrinted>2014-06-06T09:58:00Z</cp:lastPrinted>
  <dcterms:created xsi:type="dcterms:W3CDTF">2014-06-06T10:09:00Z</dcterms:created>
  <dcterms:modified xsi:type="dcterms:W3CDTF">2017-03-02T09:21:00Z</dcterms:modified>
</cp:coreProperties>
</file>