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59A" w:rsidRPr="004237AF" w:rsidRDefault="00DC759A" w:rsidP="00DC759A">
      <w:pPr>
        <w:spacing w:line="360" w:lineRule="auto"/>
        <w:jc w:val="center"/>
      </w:pPr>
      <w:r w:rsidRPr="004237AF">
        <w:t>Аннотация  рабочей программы дисциплины</w:t>
      </w:r>
    </w:p>
    <w:p w:rsidR="00DC759A" w:rsidRPr="004237AF" w:rsidRDefault="00DC759A" w:rsidP="00DC759A">
      <w:pPr>
        <w:spacing w:line="360" w:lineRule="auto"/>
        <w:jc w:val="center"/>
        <w:rPr>
          <w:i/>
        </w:rPr>
      </w:pPr>
      <w:r w:rsidRPr="004237AF">
        <w:t xml:space="preserve"> </w:t>
      </w:r>
      <w:r w:rsidRPr="004237AF">
        <w:rPr>
          <w:i/>
        </w:rPr>
        <w:t>«</w:t>
      </w:r>
      <w:r w:rsidRPr="004237AF">
        <w:rPr>
          <w:i/>
          <w:u w:val="single"/>
        </w:rPr>
        <w:t>Налоговый учет и отчетность»</w:t>
      </w:r>
    </w:p>
    <w:p w:rsidR="00DC759A" w:rsidRPr="004237AF" w:rsidRDefault="00DC759A" w:rsidP="00DC759A">
      <w:pPr>
        <w:spacing w:line="360" w:lineRule="auto"/>
        <w:jc w:val="center"/>
      </w:pPr>
      <w:r w:rsidRPr="004237AF">
        <w:t>Направление подготовки</w:t>
      </w:r>
    </w:p>
    <w:p w:rsidR="00DC759A" w:rsidRPr="004237AF" w:rsidRDefault="00DC759A" w:rsidP="00DC759A">
      <w:pPr>
        <w:spacing w:line="360" w:lineRule="auto"/>
        <w:jc w:val="center"/>
        <w:rPr>
          <w:i/>
          <w:u w:val="single"/>
        </w:rPr>
      </w:pPr>
      <w:r w:rsidRPr="004237AF">
        <w:rPr>
          <w:i/>
          <w:u w:val="single"/>
        </w:rPr>
        <w:t>38.03.01 «Экономика»</w:t>
      </w:r>
    </w:p>
    <w:p w:rsidR="00DC759A" w:rsidRDefault="00DC759A" w:rsidP="00DC759A">
      <w:pPr>
        <w:spacing w:line="360" w:lineRule="auto"/>
        <w:jc w:val="center"/>
      </w:pPr>
      <w:r w:rsidRPr="004237AF">
        <w:t>Профиль: «Бухгалтерский учет, анализ и аудит».</w:t>
      </w:r>
    </w:p>
    <w:p w:rsidR="004237AF" w:rsidRPr="004237AF" w:rsidRDefault="004237AF" w:rsidP="00DC759A">
      <w:pPr>
        <w:spacing w:line="360" w:lineRule="auto"/>
        <w:jc w:val="center"/>
      </w:pPr>
    </w:p>
    <w:p w:rsidR="00DC759A" w:rsidRPr="004237AF" w:rsidRDefault="00DC759A" w:rsidP="00DC759A">
      <w:pPr>
        <w:spacing w:line="360" w:lineRule="auto"/>
        <w:jc w:val="both"/>
        <w:rPr>
          <w:i/>
          <w:u w:val="single"/>
        </w:rPr>
      </w:pPr>
      <w:r w:rsidRPr="004237AF">
        <w:t xml:space="preserve">Рабочая программа учебной дисциплины соответствует требованиям ФГОС </w:t>
      </w:r>
      <w:proofErr w:type="gramStart"/>
      <w:r w:rsidRPr="004237AF">
        <w:t>ВО</w:t>
      </w:r>
      <w:proofErr w:type="gramEnd"/>
      <w:r w:rsidRPr="004237AF">
        <w:t xml:space="preserve">  </w:t>
      </w:r>
      <w:proofErr w:type="gramStart"/>
      <w:r w:rsidRPr="004237AF">
        <w:t>по</w:t>
      </w:r>
      <w:proofErr w:type="gramEnd"/>
      <w:r w:rsidRPr="004237AF">
        <w:t xml:space="preserve"> направлению____</w:t>
      </w:r>
      <w:r w:rsidRPr="004237AF">
        <w:rPr>
          <w:i/>
          <w:u w:val="single"/>
        </w:rPr>
        <w:t>38.03.01 «Экономика»</w:t>
      </w:r>
    </w:p>
    <w:p w:rsidR="00DC759A" w:rsidRPr="004237AF" w:rsidRDefault="00DC759A" w:rsidP="004237AF">
      <w:pPr>
        <w:pStyle w:val="a4"/>
        <w:numPr>
          <w:ilvl w:val="0"/>
          <w:numId w:val="7"/>
        </w:numPr>
        <w:jc w:val="both"/>
        <w:rPr>
          <w:b/>
        </w:rPr>
      </w:pPr>
      <w:r w:rsidRPr="004237AF">
        <w:rPr>
          <w:b/>
        </w:rPr>
        <w:t>Место дисциплины в структуре О</w:t>
      </w:r>
      <w:r w:rsidR="004237AF" w:rsidRPr="004237AF">
        <w:rPr>
          <w:b/>
        </w:rPr>
        <w:t>П</w:t>
      </w:r>
      <w:r w:rsidRPr="004237AF">
        <w:rPr>
          <w:b/>
        </w:rPr>
        <w:t>ОП</w:t>
      </w:r>
      <w:r w:rsidR="00DC1516">
        <w:rPr>
          <w:b/>
        </w:rPr>
        <w:t>:</w:t>
      </w:r>
    </w:p>
    <w:p w:rsidR="00DC759A" w:rsidRPr="004237AF" w:rsidRDefault="00DC759A" w:rsidP="00D66858">
      <w:pPr>
        <w:ind w:firstLine="529"/>
        <w:jc w:val="both"/>
      </w:pPr>
      <w:r w:rsidRPr="00D66858">
        <w:rPr>
          <w:lang w:bidi="he-IL"/>
        </w:rPr>
        <w:t>Дисциплина Б</w:t>
      </w:r>
      <w:proofErr w:type="gramStart"/>
      <w:r w:rsidRPr="00D66858">
        <w:rPr>
          <w:lang w:bidi="he-IL"/>
        </w:rPr>
        <w:t>1</w:t>
      </w:r>
      <w:proofErr w:type="gramEnd"/>
      <w:r w:rsidRPr="00D66858">
        <w:rPr>
          <w:lang w:bidi="he-IL"/>
        </w:rPr>
        <w:t>.В.13 «Налоговый у</w:t>
      </w:r>
      <w:bookmarkStart w:id="0" w:name="_GoBack"/>
      <w:bookmarkEnd w:id="0"/>
      <w:r w:rsidRPr="00D66858">
        <w:rPr>
          <w:lang w:bidi="he-IL"/>
        </w:rPr>
        <w:t xml:space="preserve">чет и отчетность» </w:t>
      </w:r>
      <w:r w:rsidR="00613B8B">
        <w:rPr>
          <w:lang w:bidi="he-IL"/>
        </w:rPr>
        <w:t>относится к вариативной части учебного плана</w:t>
      </w:r>
      <w:r w:rsidRPr="00D66858">
        <w:t xml:space="preserve"> </w:t>
      </w:r>
      <w:r w:rsidR="00D66858" w:rsidRPr="00D66858">
        <w:t>и</w:t>
      </w:r>
      <w:r w:rsidR="00D66858">
        <w:t xml:space="preserve"> обязательна </w:t>
      </w:r>
      <w:r w:rsidR="00613B8B">
        <w:t>для изучения.</w:t>
      </w:r>
    </w:p>
    <w:p w:rsidR="00DC759A" w:rsidRPr="004237AF" w:rsidRDefault="00DC759A" w:rsidP="00DC759A">
      <w:pPr>
        <w:ind w:firstLine="709"/>
        <w:jc w:val="both"/>
      </w:pPr>
      <w:r w:rsidRPr="004237AF">
        <w:rPr>
          <w:spacing w:val="-4"/>
        </w:rPr>
        <w:t xml:space="preserve">Последующие </w:t>
      </w:r>
      <w:proofErr w:type="spellStart"/>
      <w:r w:rsidRPr="004237AF">
        <w:rPr>
          <w:spacing w:val="-4"/>
        </w:rPr>
        <w:t>межпредметные</w:t>
      </w:r>
      <w:proofErr w:type="spellEnd"/>
      <w:r w:rsidRPr="004237AF">
        <w:rPr>
          <w:spacing w:val="-4"/>
        </w:rPr>
        <w:t xml:space="preserve"> связи дисциплина «</w:t>
      </w:r>
      <w:r w:rsidRPr="004237AF">
        <w:t>Налоговый учет и отчетность</w:t>
      </w:r>
      <w:r w:rsidRPr="004237AF">
        <w:rPr>
          <w:spacing w:val="-4"/>
        </w:rPr>
        <w:t xml:space="preserve">» имеет с дисциплинами: МСА, </w:t>
      </w:r>
      <w:r w:rsidRPr="004237AF">
        <w:t>Учет и аудит в торговле, Учет и аудит внешнеэкономической деятельности,</w:t>
      </w:r>
      <w:r w:rsidRPr="004237AF">
        <w:rPr>
          <w:bCs/>
        </w:rPr>
        <w:t xml:space="preserve"> </w:t>
      </w:r>
      <w:r w:rsidRPr="004237AF">
        <w:t xml:space="preserve"> Бухгалтерский учет в отраслях.</w:t>
      </w:r>
    </w:p>
    <w:p w:rsidR="00DC759A" w:rsidRPr="004237AF" w:rsidRDefault="004237AF" w:rsidP="004237AF">
      <w:pPr>
        <w:pStyle w:val="a4"/>
        <w:numPr>
          <w:ilvl w:val="0"/>
          <w:numId w:val="7"/>
        </w:numPr>
        <w:jc w:val="both"/>
        <w:rPr>
          <w:b/>
        </w:rPr>
      </w:pPr>
      <w:r w:rsidRPr="004237AF">
        <w:rPr>
          <w:b/>
        </w:rPr>
        <w:t>Цель и задачи дисциплины, требования к результатам освоения дисциплины</w:t>
      </w:r>
      <w:r w:rsidR="00DC1516">
        <w:rPr>
          <w:b/>
        </w:rPr>
        <w:t>:</w:t>
      </w:r>
    </w:p>
    <w:p w:rsidR="00DC759A" w:rsidRPr="004237AF" w:rsidRDefault="00DC759A" w:rsidP="00DC759A">
      <w:pPr>
        <w:jc w:val="both"/>
        <w:rPr>
          <w:bCs/>
        </w:rPr>
      </w:pPr>
      <w:r w:rsidRPr="004237AF">
        <w:rPr>
          <w:lang w:bidi="he-IL"/>
        </w:rPr>
        <w:t xml:space="preserve">     Целью освоения учебной дисциплины «Налоговые учет и отчетность» является получение студентами знаний по исчислению налоговых обязательств, ведению налогового учета, формированию налоговой отчетности </w:t>
      </w:r>
      <w:proofErr w:type="gramStart"/>
      <w:r w:rsidRPr="004237AF">
        <w:rPr>
          <w:lang w:bidi="he-IL"/>
        </w:rPr>
        <w:t>согласно</w:t>
      </w:r>
      <w:proofErr w:type="gramEnd"/>
      <w:r w:rsidRPr="004237AF">
        <w:rPr>
          <w:lang w:bidi="he-IL"/>
        </w:rPr>
        <w:t xml:space="preserve"> действующего законодательства.</w:t>
      </w:r>
    </w:p>
    <w:p w:rsidR="00DC759A" w:rsidRPr="004237AF" w:rsidRDefault="00DC759A" w:rsidP="00DC759A">
      <w:pPr>
        <w:pStyle w:val="a3"/>
        <w:jc w:val="both"/>
        <w:rPr>
          <w:rFonts w:ascii="Times New Roman" w:hAnsi="Times New Roman" w:cs="Times New Roman"/>
          <w:lang w:bidi="he-IL"/>
        </w:rPr>
      </w:pPr>
      <w:r w:rsidRPr="004237AF">
        <w:rPr>
          <w:rFonts w:ascii="Times New Roman" w:hAnsi="Times New Roman" w:cs="Times New Roman"/>
          <w:lang w:bidi="he-IL"/>
        </w:rPr>
        <w:t>Задач</w:t>
      </w:r>
      <w:r w:rsidR="004237AF">
        <w:rPr>
          <w:rFonts w:ascii="Times New Roman" w:hAnsi="Times New Roman" w:cs="Times New Roman"/>
          <w:lang w:bidi="he-IL"/>
        </w:rPr>
        <w:t>ам</w:t>
      </w:r>
      <w:r w:rsidRPr="004237AF">
        <w:rPr>
          <w:rFonts w:ascii="Times New Roman" w:hAnsi="Times New Roman" w:cs="Times New Roman"/>
          <w:lang w:bidi="he-IL"/>
        </w:rPr>
        <w:t>и дисциплины</w:t>
      </w:r>
      <w:r w:rsidR="004237AF">
        <w:rPr>
          <w:rFonts w:ascii="Times New Roman" w:hAnsi="Times New Roman" w:cs="Times New Roman"/>
          <w:lang w:bidi="he-IL"/>
        </w:rPr>
        <w:t xml:space="preserve"> являются</w:t>
      </w:r>
      <w:r w:rsidRPr="004237AF">
        <w:rPr>
          <w:rFonts w:ascii="Times New Roman" w:hAnsi="Times New Roman" w:cs="Times New Roman"/>
          <w:lang w:bidi="he-IL"/>
        </w:rPr>
        <w:t>:</w:t>
      </w:r>
    </w:p>
    <w:p w:rsidR="00DC759A" w:rsidRPr="004237AF" w:rsidRDefault="00DC759A" w:rsidP="00DC759A">
      <w:pPr>
        <w:ind w:firstLine="426"/>
        <w:jc w:val="both"/>
      </w:pPr>
      <w:r w:rsidRPr="004237AF">
        <w:t>коммерческих организаций и физических лиц и увязка его с бухгалтерским учетом;</w:t>
      </w:r>
    </w:p>
    <w:p w:rsidR="00DC759A" w:rsidRPr="004237AF" w:rsidRDefault="00DC759A" w:rsidP="00DC759A">
      <w:pPr>
        <w:ind w:firstLine="426"/>
        <w:jc w:val="both"/>
      </w:pPr>
      <w:r w:rsidRPr="004237AF">
        <w:t>- изучение теоретических основ налогового учета налога на добавленную стоимость, налога на прибыль и прочих налогов юридических лиц, а также налогов с физических лиц;</w:t>
      </w:r>
    </w:p>
    <w:p w:rsidR="00DC759A" w:rsidRPr="004237AF" w:rsidRDefault="00DC759A" w:rsidP="00DC759A">
      <w:pPr>
        <w:ind w:firstLine="426"/>
        <w:jc w:val="both"/>
      </w:pPr>
      <w:r w:rsidRPr="004237AF">
        <w:t>- формирование знаний о взаимосвязи бухгалтерского и налогового учета;</w:t>
      </w:r>
    </w:p>
    <w:p w:rsidR="00DC759A" w:rsidRPr="004237AF" w:rsidRDefault="00DC759A" w:rsidP="00DC759A">
      <w:pPr>
        <w:ind w:firstLine="426"/>
        <w:jc w:val="both"/>
      </w:pPr>
      <w:r w:rsidRPr="004237AF">
        <w:t>- приобретение навыков формирования и представления информации для налоговой отчетности;</w:t>
      </w:r>
    </w:p>
    <w:p w:rsidR="00DC759A" w:rsidRPr="004237AF" w:rsidRDefault="00DC759A" w:rsidP="00DC759A">
      <w:pPr>
        <w:ind w:firstLine="426"/>
        <w:jc w:val="both"/>
      </w:pPr>
      <w:r w:rsidRPr="004237AF">
        <w:t>- изучение теоретических основ и практических навыков формирования налоговой отчетности.</w:t>
      </w:r>
    </w:p>
    <w:p w:rsidR="00DC759A" w:rsidRPr="004237AF" w:rsidRDefault="00DC759A" w:rsidP="00DC759A">
      <w:pPr>
        <w:pStyle w:val="a3"/>
        <w:jc w:val="both"/>
        <w:rPr>
          <w:rFonts w:ascii="Times New Roman" w:hAnsi="Times New Roman" w:cs="Times New Roman"/>
          <w:lang w:bidi="he-IL"/>
        </w:rPr>
      </w:pPr>
      <w:r w:rsidRPr="004237AF">
        <w:rPr>
          <w:rFonts w:ascii="Times New Roman" w:hAnsi="Times New Roman" w:cs="Times New Roman"/>
          <w:lang w:bidi="he-IL"/>
        </w:rPr>
        <w:t xml:space="preserve"> - изучить нормативное регулирование налогового учета;</w:t>
      </w:r>
    </w:p>
    <w:p w:rsidR="00DC759A" w:rsidRPr="004237AF" w:rsidRDefault="00DC759A" w:rsidP="00DC759A">
      <w:pPr>
        <w:jc w:val="both"/>
      </w:pPr>
      <w:r w:rsidRPr="004237AF">
        <w:rPr>
          <w:lang w:bidi="he-IL"/>
        </w:rPr>
        <w:t xml:space="preserve"> - </w:t>
      </w:r>
      <w:r w:rsidRPr="004237AF">
        <w:t>изучить принципы налогообложения;</w:t>
      </w:r>
    </w:p>
    <w:p w:rsidR="00DC759A" w:rsidRPr="004237AF" w:rsidRDefault="00DC759A" w:rsidP="00DC759A">
      <w:pPr>
        <w:jc w:val="both"/>
      </w:pPr>
      <w:r w:rsidRPr="004237AF">
        <w:t xml:space="preserve"> - изучить порядок расчета при общей системе налогообложения, так и при применении специальных налоговых режимов;</w:t>
      </w:r>
    </w:p>
    <w:p w:rsidR="00DC759A" w:rsidRPr="004237AF" w:rsidRDefault="00DC759A" w:rsidP="00DC759A">
      <w:pPr>
        <w:jc w:val="both"/>
      </w:pPr>
      <w:r w:rsidRPr="004237AF">
        <w:t xml:space="preserve"> - изучить порядок ведения налогового учета;</w:t>
      </w:r>
    </w:p>
    <w:p w:rsidR="00DC759A" w:rsidRPr="004237AF" w:rsidRDefault="00DC759A" w:rsidP="00DC759A">
      <w:pPr>
        <w:jc w:val="both"/>
      </w:pPr>
      <w:r w:rsidRPr="004237AF">
        <w:t xml:space="preserve"> - изучить порядок формирования налоговой отчетности.</w:t>
      </w:r>
    </w:p>
    <w:p w:rsidR="00DC759A" w:rsidRPr="004237AF" w:rsidRDefault="00DC759A" w:rsidP="004237AF">
      <w:pPr>
        <w:ind w:left="709"/>
        <w:jc w:val="both"/>
      </w:pPr>
      <w:r w:rsidRPr="004237AF">
        <w:t>Формируемые компетенции.</w:t>
      </w:r>
    </w:p>
    <w:p w:rsidR="00DC759A" w:rsidRPr="004237AF" w:rsidRDefault="00DC759A" w:rsidP="00DC759A">
      <w:pPr>
        <w:pStyle w:val="a3"/>
        <w:jc w:val="both"/>
        <w:rPr>
          <w:rFonts w:ascii="Times New Roman" w:hAnsi="Times New Roman" w:cs="Times New Roman"/>
          <w:lang w:bidi="he-IL"/>
        </w:rPr>
      </w:pPr>
      <w:r w:rsidRPr="004237AF">
        <w:rPr>
          <w:rFonts w:ascii="Times New Roman" w:hAnsi="Times New Roman" w:cs="Times New Roman"/>
          <w:lang w:bidi="he-IL"/>
        </w:rPr>
        <w:t>Процесс изучения дисциплины «Налоговый учет и отчетность» направлен на формирование следующих компетенций:</w:t>
      </w:r>
    </w:p>
    <w:p w:rsidR="00DC759A" w:rsidRPr="004237AF" w:rsidRDefault="00DC759A" w:rsidP="00DC759A">
      <w:pPr>
        <w:pStyle w:val="a3"/>
        <w:ind w:firstLine="680"/>
        <w:jc w:val="both"/>
        <w:rPr>
          <w:rFonts w:ascii="Times New Roman" w:hAnsi="Times New Roman" w:cs="Times New Roman"/>
          <w:i/>
          <w:lang w:bidi="he-IL"/>
        </w:rPr>
      </w:pPr>
      <w:r w:rsidRPr="004237AF">
        <w:rPr>
          <w:rFonts w:ascii="Times New Roman" w:hAnsi="Times New Roman" w:cs="Times New Roman"/>
          <w:i/>
          <w:lang w:bidi="he-IL"/>
        </w:rPr>
        <w:t>Профессиональные</w:t>
      </w:r>
    </w:p>
    <w:p w:rsidR="00DC759A" w:rsidRPr="004237AF" w:rsidRDefault="00DC759A" w:rsidP="00DC759A">
      <w:pPr>
        <w:tabs>
          <w:tab w:val="left" w:pos="-176"/>
          <w:tab w:val="left" w:pos="142"/>
          <w:tab w:val="left" w:pos="476"/>
        </w:tabs>
        <w:ind w:left="-885"/>
        <w:jc w:val="both"/>
        <w:rPr>
          <w:rFonts w:eastAsia="Times New Roman"/>
        </w:rPr>
      </w:pPr>
      <w:r w:rsidRPr="004237AF">
        <w:rPr>
          <w:rFonts w:eastAsia="Times New Roman"/>
        </w:rPr>
        <w:t xml:space="preserve">                 ПК-17</w:t>
      </w:r>
      <w:r w:rsidRPr="004237AF">
        <w:rPr>
          <w:rFonts w:eastAsia="Times New Roman"/>
        </w:rPr>
        <w:tab/>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p w:rsidR="00DC759A" w:rsidRPr="004237AF" w:rsidRDefault="00DC759A" w:rsidP="00DC759A">
      <w:pPr>
        <w:tabs>
          <w:tab w:val="left" w:pos="-176"/>
          <w:tab w:val="left" w:pos="142"/>
          <w:tab w:val="left" w:pos="476"/>
        </w:tabs>
        <w:ind w:left="-885"/>
        <w:jc w:val="both"/>
        <w:rPr>
          <w:rFonts w:eastAsia="Times New Roman"/>
        </w:rPr>
      </w:pPr>
      <w:r w:rsidRPr="004237AF">
        <w:rPr>
          <w:lang w:bidi="he-IL"/>
        </w:rPr>
        <w:t xml:space="preserve">                  </w:t>
      </w:r>
      <w:r w:rsidRPr="004237AF">
        <w:rPr>
          <w:rFonts w:eastAsia="Times New Roman"/>
        </w:rPr>
        <w:t>ПК-18</w:t>
      </w:r>
      <w:r w:rsidRPr="004237AF">
        <w:rPr>
          <w:rFonts w:eastAsia="Times New Roman"/>
        </w:rPr>
        <w:tab/>
        <w:t>способностью организовывать и осуществлять налоговый учет и налоговое планирование организации</w:t>
      </w:r>
    </w:p>
    <w:p w:rsidR="00DC759A" w:rsidRDefault="00DC759A" w:rsidP="00DC759A">
      <w:pPr>
        <w:pStyle w:val="a3"/>
        <w:jc w:val="both"/>
        <w:rPr>
          <w:rFonts w:ascii="Times New Roman" w:hAnsi="Times New Roman" w:cs="Times New Roman"/>
          <w:lang w:bidi="he-IL"/>
        </w:rPr>
      </w:pPr>
    </w:p>
    <w:p w:rsidR="00613B8B" w:rsidRDefault="00613B8B" w:rsidP="00DC759A">
      <w:pPr>
        <w:pStyle w:val="a3"/>
        <w:jc w:val="both"/>
        <w:rPr>
          <w:rFonts w:ascii="Times New Roman" w:hAnsi="Times New Roman" w:cs="Times New Roman"/>
          <w:lang w:bidi="he-IL"/>
        </w:rPr>
      </w:pPr>
    </w:p>
    <w:p w:rsidR="00613B8B" w:rsidRDefault="00613B8B" w:rsidP="00DC759A">
      <w:pPr>
        <w:pStyle w:val="a3"/>
        <w:jc w:val="both"/>
        <w:rPr>
          <w:rFonts w:ascii="Times New Roman" w:hAnsi="Times New Roman" w:cs="Times New Roman"/>
          <w:lang w:bidi="he-IL"/>
        </w:rPr>
      </w:pPr>
    </w:p>
    <w:p w:rsidR="00613B8B" w:rsidRPr="004237AF" w:rsidRDefault="00613B8B" w:rsidP="00DC759A">
      <w:pPr>
        <w:pStyle w:val="a3"/>
        <w:jc w:val="both"/>
        <w:rPr>
          <w:rFonts w:ascii="Times New Roman" w:hAnsi="Times New Roman" w:cs="Times New Roman"/>
          <w:lang w:bidi="he-IL"/>
        </w:rPr>
      </w:pPr>
    </w:p>
    <w:p w:rsidR="00DC759A" w:rsidRPr="004237AF" w:rsidRDefault="004237AF" w:rsidP="004237AF">
      <w:pPr>
        <w:pStyle w:val="11"/>
        <w:numPr>
          <w:ilvl w:val="0"/>
          <w:numId w:val="7"/>
        </w:numPr>
        <w:spacing w:line="240" w:lineRule="auto"/>
        <w:jc w:val="both"/>
        <w:rPr>
          <w:rFonts w:ascii="Times New Roman" w:hAnsi="Times New Roman"/>
          <w:b/>
          <w:sz w:val="24"/>
          <w:szCs w:val="24"/>
        </w:rPr>
      </w:pPr>
      <w:r>
        <w:rPr>
          <w:rFonts w:ascii="Times New Roman" w:hAnsi="Times New Roman"/>
          <w:b/>
          <w:sz w:val="24"/>
          <w:szCs w:val="24"/>
        </w:rPr>
        <w:lastRenderedPageBreak/>
        <w:t>Содержание дисциплины</w:t>
      </w:r>
    </w:p>
    <w:p w:rsidR="00DC759A" w:rsidRPr="004237AF" w:rsidRDefault="00DC759A" w:rsidP="00DC759A">
      <w:pPr>
        <w:pStyle w:val="1"/>
        <w:rPr>
          <w:rFonts w:cs="Times New Roman"/>
          <w:sz w:val="24"/>
          <w:szCs w:val="24"/>
        </w:rPr>
      </w:pPr>
      <w:bookmarkStart w:id="1" w:name="_Toc294535226"/>
      <w:r w:rsidRPr="004237AF">
        <w:rPr>
          <w:rFonts w:cs="Times New Roman"/>
          <w:sz w:val="24"/>
          <w:szCs w:val="24"/>
        </w:rPr>
        <w:t>Содержание разделов и тем дисциплины</w:t>
      </w:r>
      <w:bookmarkEnd w:id="1"/>
    </w:p>
    <w:p w:rsidR="00DC759A" w:rsidRPr="004237AF" w:rsidRDefault="00DC759A" w:rsidP="00DC759A">
      <w:pPr>
        <w:jc w:val="both"/>
      </w:pPr>
      <w:r w:rsidRPr="004237AF">
        <w:t xml:space="preserve">Тема 1. Методологические предпосылки налогообложения в РФ. </w:t>
      </w:r>
    </w:p>
    <w:p w:rsidR="00DC759A" w:rsidRPr="004237AF" w:rsidRDefault="00DC759A" w:rsidP="00DC759A">
      <w:pPr>
        <w:jc w:val="both"/>
      </w:pPr>
      <w:r w:rsidRPr="004237AF">
        <w:t>Экономическое содержание налогов. Различные трактовки функций налогов. Элементы налогообложения. Классификация налогов. Нормативная база, регулирующая налогообложение в РФ. Учетная поли-</w:t>
      </w:r>
    </w:p>
    <w:p w:rsidR="00DC759A" w:rsidRPr="004237AF" w:rsidRDefault="00DC759A" w:rsidP="00DC759A">
      <w:pPr>
        <w:jc w:val="both"/>
      </w:pPr>
      <w:r w:rsidRPr="004237AF">
        <w:t>тика с целью налогового учета.</w:t>
      </w:r>
    </w:p>
    <w:p w:rsidR="00DC759A" w:rsidRPr="004237AF" w:rsidRDefault="00DC759A" w:rsidP="00DC759A">
      <w:pPr>
        <w:pStyle w:val="21"/>
        <w:tabs>
          <w:tab w:val="left" w:pos="-187"/>
        </w:tabs>
        <w:spacing w:after="0" w:line="240" w:lineRule="auto"/>
        <w:rPr>
          <w:i/>
        </w:rPr>
      </w:pPr>
      <w:r w:rsidRPr="004237AF">
        <w:rPr>
          <w:i/>
        </w:rPr>
        <w:t xml:space="preserve">    Формируемые компетенции   ПК-18.</w:t>
      </w:r>
    </w:p>
    <w:p w:rsidR="00DC759A" w:rsidRPr="004237AF" w:rsidRDefault="00DC759A" w:rsidP="00DC759A">
      <w:pPr>
        <w:jc w:val="both"/>
        <w:rPr>
          <w:i/>
        </w:rPr>
      </w:pPr>
      <w:r w:rsidRPr="004237AF">
        <w:rPr>
          <w:i/>
        </w:rPr>
        <w:t>Тема 2. Принципы построения налогового учета и отчетности в РФ (4 часа)</w:t>
      </w:r>
    </w:p>
    <w:p w:rsidR="00DC759A" w:rsidRPr="004237AF" w:rsidRDefault="00DC759A" w:rsidP="00DC759A">
      <w:pPr>
        <w:jc w:val="both"/>
      </w:pPr>
      <w:r w:rsidRPr="004237AF">
        <w:t>Принципы построения налогового учета. Модели формирования объектов налогообложения. Взаимосвязь налогового и бухгалтерского учета. Понятие налоговой отчетности. Определение, порядок представления, требования к составлению. Порядок внесения исправлений в налоговую отчетность.</w:t>
      </w:r>
    </w:p>
    <w:p w:rsidR="00DC759A" w:rsidRPr="004237AF" w:rsidRDefault="00DC759A" w:rsidP="00DC759A">
      <w:pPr>
        <w:pStyle w:val="21"/>
        <w:tabs>
          <w:tab w:val="left" w:pos="-187"/>
        </w:tabs>
        <w:spacing w:after="0" w:line="240" w:lineRule="auto"/>
        <w:rPr>
          <w:i/>
        </w:rPr>
      </w:pPr>
      <w:r w:rsidRPr="004237AF">
        <w:rPr>
          <w:i/>
        </w:rPr>
        <w:t xml:space="preserve">    Формируемые компетенции   ПК-18.</w:t>
      </w:r>
    </w:p>
    <w:p w:rsidR="00DC759A" w:rsidRPr="004237AF" w:rsidRDefault="00DC759A" w:rsidP="00DC759A">
      <w:pPr>
        <w:jc w:val="both"/>
        <w:rPr>
          <w:i/>
        </w:rPr>
      </w:pPr>
      <w:r w:rsidRPr="004237AF">
        <w:rPr>
          <w:i/>
        </w:rPr>
        <w:t xml:space="preserve">Тема 3. Учет налога на добавленную стоимость. </w:t>
      </w:r>
    </w:p>
    <w:p w:rsidR="00DC759A" w:rsidRPr="004237AF" w:rsidRDefault="00DC759A" w:rsidP="00DC759A">
      <w:pPr>
        <w:jc w:val="both"/>
      </w:pPr>
      <w:r w:rsidRPr="004237AF">
        <w:t>Объект налогообложения, налоговая база, налоговый период, налоговые ставки. Налоговый учет НДС. Порядок и сроки составления счетов-фактур, их обязательные реквизиты и порядок подписания. Порядок ведения журналов учета полученных и выставленных счетов-фактур. Порядок ведения книги покупок и книги продаж. Алгоритм расчета НДС, подлежащего уплате в бюджет. Бухгалтерский и налоговый учет НДС при продаже продукции (работ, услуг). Особенности учета при получении оплаты, частичной оплаты в счет предстоящей поставки товаров (работ, услуг). Порядок восстановления НДС. Учет налоговых вычетов. Общие условия принятия сумм налога к вычету. Отражение налоговых вычетов в бухгалтерском и налоговом учете. Особенности учета НДС при выполнении строительно-монтажных работ для собственного потребления. Особенности учет НДС при реализации облагаемой и необлагаемой продукции. Особенности учета НДС по экспортно-импортным операциям. Налоговая отчетность по НДС. Порядок и сроки уплаты налога.</w:t>
      </w:r>
    </w:p>
    <w:p w:rsidR="00DC759A" w:rsidRPr="004237AF" w:rsidRDefault="00DC759A" w:rsidP="00DC759A">
      <w:pPr>
        <w:pStyle w:val="21"/>
        <w:tabs>
          <w:tab w:val="left" w:pos="-187"/>
        </w:tabs>
        <w:spacing w:after="0" w:line="240" w:lineRule="auto"/>
        <w:rPr>
          <w:i/>
        </w:rPr>
      </w:pPr>
      <w:r w:rsidRPr="004237AF">
        <w:rPr>
          <w:i/>
        </w:rPr>
        <w:t>Формируемые компетенции   ПК – 17, ПК-18.</w:t>
      </w:r>
    </w:p>
    <w:p w:rsidR="00DC759A" w:rsidRPr="004237AF" w:rsidRDefault="00DC759A" w:rsidP="00DC759A">
      <w:pPr>
        <w:ind w:firstLine="900"/>
        <w:jc w:val="both"/>
      </w:pPr>
    </w:p>
    <w:p w:rsidR="00DC759A" w:rsidRPr="004237AF" w:rsidRDefault="00DC759A" w:rsidP="00DC759A">
      <w:pPr>
        <w:jc w:val="both"/>
        <w:rPr>
          <w:i/>
        </w:rPr>
      </w:pPr>
      <w:r w:rsidRPr="004237AF">
        <w:rPr>
          <w:i/>
        </w:rPr>
        <w:t xml:space="preserve">Тема 4. Учет акцизов </w:t>
      </w:r>
    </w:p>
    <w:p w:rsidR="00DC759A" w:rsidRPr="004237AF" w:rsidRDefault="00DC759A" w:rsidP="00DC759A">
      <w:pPr>
        <w:jc w:val="both"/>
      </w:pPr>
      <w:r w:rsidRPr="004237AF">
        <w:t>Роль акцизов в налоговой системе. Виды подакцизных товаров. Объект налогообложения, налоговая база, налоговый период, налоговые ставки. Алгоритм расчета налоговой базы. Порядок исчисления акцизов. Налоговый учет акцизов. Бухгалтерский учет акцизов. Налоговая отчетность по акцизам. Порядок и сроки уплаты.</w:t>
      </w:r>
    </w:p>
    <w:p w:rsidR="00DC759A" w:rsidRPr="004237AF" w:rsidRDefault="00DC759A" w:rsidP="00DC759A">
      <w:pPr>
        <w:pStyle w:val="21"/>
        <w:tabs>
          <w:tab w:val="left" w:pos="-187"/>
        </w:tabs>
        <w:spacing w:after="0" w:line="240" w:lineRule="auto"/>
        <w:rPr>
          <w:i/>
        </w:rPr>
      </w:pPr>
      <w:r w:rsidRPr="004237AF">
        <w:rPr>
          <w:i/>
        </w:rPr>
        <w:t>Формируемые компетенции   ПК – 17, ПК-18.</w:t>
      </w:r>
    </w:p>
    <w:p w:rsidR="00DC759A" w:rsidRPr="004237AF" w:rsidRDefault="00DC759A" w:rsidP="00DC759A">
      <w:pPr>
        <w:jc w:val="both"/>
        <w:rPr>
          <w:i/>
        </w:rPr>
      </w:pPr>
      <w:r w:rsidRPr="004237AF">
        <w:rPr>
          <w:i/>
        </w:rPr>
        <w:t xml:space="preserve">Тема 5. Учет налога на прибыль </w:t>
      </w:r>
      <w:proofErr w:type="gramStart"/>
      <w:r w:rsidRPr="004237AF">
        <w:rPr>
          <w:i/>
        </w:rPr>
        <w:t xml:space="preserve">( </w:t>
      </w:r>
      <w:proofErr w:type="gramEnd"/>
      <w:r w:rsidRPr="004237AF">
        <w:rPr>
          <w:i/>
        </w:rPr>
        <w:t>6 часов)</w:t>
      </w:r>
    </w:p>
    <w:p w:rsidR="00DC759A" w:rsidRPr="004237AF" w:rsidRDefault="00DC759A" w:rsidP="00DC759A">
      <w:pPr>
        <w:jc w:val="both"/>
      </w:pPr>
      <w:r w:rsidRPr="004237AF">
        <w:t>Объект налогообложения. Алгоритм расчета налоговой базы. Налоговый и отчетный периоды. Налоговые ставки. Принципы налогового учета по налогу на прибыль. Первичные документы и налоговые регистры. Модели налогового учета. Понятие и классификация доходов организации в бухгалтерском и налоговом учете, их взаимосвязь. Учет доходов от реализации. Учет реализации товаров собственного производства, покупных товаров, имущественных прав. Реализация прочего и амортизируемого имущества. Понятие и классификация расходов организации в бухгалтерском и налоговом учете, их взаимосвязь. Учет расходов от реализации. Порядок оценки остатков незавершенного производства, остатков готовой продукции, товаров отгруженных. Учет внереализационных доходов и расходов. Налоговая отчетность по налогу на прибыль. Порядок и сроки уплаты налога.</w:t>
      </w:r>
    </w:p>
    <w:p w:rsidR="00DC759A" w:rsidRPr="004237AF" w:rsidRDefault="00DC759A" w:rsidP="00DC759A">
      <w:pPr>
        <w:pStyle w:val="21"/>
        <w:tabs>
          <w:tab w:val="left" w:pos="-187"/>
        </w:tabs>
        <w:spacing w:after="0" w:line="240" w:lineRule="auto"/>
        <w:rPr>
          <w:i/>
        </w:rPr>
      </w:pPr>
      <w:r w:rsidRPr="004237AF">
        <w:rPr>
          <w:i/>
        </w:rPr>
        <w:t>Формируемые компетенции   ПК – 17, ПК-18.</w:t>
      </w:r>
    </w:p>
    <w:p w:rsidR="00DC759A" w:rsidRPr="004237AF" w:rsidRDefault="00DC759A" w:rsidP="00DC759A">
      <w:pPr>
        <w:jc w:val="both"/>
        <w:rPr>
          <w:i/>
        </w:rPr>
      </w:pPr>
      <w:r w:rsidRPr="004237AF">
        <w:rPr>
          <w:i/>
        </w:rPr>
        <w:t xml:space="preserve">Тема 6. Налогообложение имущества предприятий. </w:t>
      </w:r>
    </w:p>
    <w:p w:rsidR="00DC759A" w:rsidRPr="004237AF" w:rsidRDefault="00DC759A" w:rsidP="00DC759A">
      <w:pPr>
        <w:jc w:val="both"/>
      </w:pPr>
      <w:r w:rsidRPr="004237AF">
        <w:lastRenderedPageBreak/>
        <w:t>Налог на имущество организаций. Объект налогообложения. Налоговая база, ставки налога. Порядок формирования информации для исчисления налога. Налоговая отчетность. Порядок исчисления и сроки уплаты. Транспортный налог. Объект налогообложения. Налоговая база, ставки налога. Порядок формирования информации для исчисления налога. Налоговая отчетность. Порядок исчисления и сроки уплаты.</w:t>
      </w:r>
    </w:p>
    <w:p w:rsidR="00DC759A" w:rsidRPr="004237AF" w:rsidRDefault="00DC759A" w:rsidP="00DC759A">
      <w:pPr>
        <w:pStyle w:val="21"/>
        <w:tabs>
          <w:tab w:val="left" w:pos="-187"/>
        </w:tabs>
        <w:spacing w:after="0" w:line="240" w:lineRule="auto"/>
        <w:rPr>
          <w:i/>
        </w:rPr>
      </w:pPr>
      <w:r w:rsidRPr="004237AF">
        <w:rPr>
          <w:i/>
        </w:rPr>
        <w:t>Формируемые компетенции   ПК – 17, ПК-18.</w:t>
      </w:r>
    </w:p>
    <w:p w:rsidR="00DC759A" w:rsidRPr="004237AF" w:rsidRDefault="00DC759A" w:rsidP="00DC759A">
      <w:pPr>
        <w:jc w:val="both"/>
        <w:rPr>
          <w:i/>
        </w:rPr>
      </w:pPr>
      <w:r w:rsidRPr="004237AF">
        <w:rPr>
          <w:i/>
        </w:rPr>
        <w:t xml:space="preserve">Тема 7. Платежи за природные ресурсы. </w:t>
      </w:r>
    </w:p>
    <w:p w:rsidR="00DC759A" w:rsidRPr="004237AF" w:rsidRDefault="00DC759A" w:rsidP="00DC759A">
      <w:pPr>
        <w:jc w:val="both"/>
      </w:pPr>
      <w:r w:rsidRPr="004237AF">
        <w:t>Значение платежей за природные ресурсы. Платежи за пользование недрами. Нормативное регулирование, учет. Налоговая отчетность. Платежи за загрязнение окружающей среды. Нормативное регулирование, учет. Налоговая отчетность. Сборы за пользование объектами животного мира и водных биологических ресурсов. Нормативное регулирование, учет. Налоговая отчетность. Водный налог. Нормативное регулирование, учет. Налоговая отчетность. Земельный налог. Нормативное регулирование, учет. Налоговая отчетность. Плата за пользование лесным фондом. Нормативное регулирование, учет. Налоговая отчетность.</w:t>
      </w:r>
    </w:p>
    <w:p w:rsidR="00DC759A" w:rsidRPr="004237AF" w:rsidRDefault="00DC759A" w:rsidP="00DC759A">
      <w:pPr>
        <w:pStyle w:val="21"/>
        <w:tabs>
          <w:tab w:val="left" w:pos="-187"/>
        </w:tabs>
        <w:spacing w:after="0" w:line="240" w:lineRule="auto"/>
        <w:rPr>
          <w:i/>
        </w:rPr>
      </w:pPr>
      <w:r w:rsidRPr="004237AF">
        <w:rPr>
          <w:i/>
        </w:rPr>
        <w:t>Формируемые компетенции   ПК – 17, ПК-18.</w:t>
      </w:r>
    </w:p>
    <w:p w:rsidR="00DC759A" w:rsidRPr="004237AF" w:rsidRDefault="00DC759A" w:rsidP="00DC759A">
      <w:pPr>
        <w:jc w:val="both"/>
        <w:rPr>
          <w:i/>
        </w:rPr>
      </w:pPr>
      <w:r w:rsidRPr="004237AF">
        <w:rPr>
          <w:i/>
        </w:rPr>
        <w:t xml:space="preserve">Тема 8. Характеристика, особенности учета и отчетности специальных налоговых режимов. </w:t>
      </w:r>
    </w:p>
    <w:p w:rsidR="00DC759A" w:rsidRPr="004237AF" w:rsidRDefault="00DC759A" w:rsidP="00DC759A">
      <w:pPr>
        <w:jc w:val="both"/>
      </w:pPr>
      <w:r w:rsidRPr="004237AF">
        <w:t>Единый сельскохозяйственный налог. Упрощенная система налогообложения. Система налогообложения в виде единого налога на вмененный доход для отдельных видов деятельности. Система налогообложения при выполнении соглашения о разделе продукции.</w:t>
      </w:r>
    </w:p>
    <w:p w:rsidR="00DC759A" w:rsidRPr="004237AF" w:rsidRDefault="00DC759A" w:rsidP="00DC759A">
      <w:pPr>
        <w:jc w:val="both"/>
        <w:rPr>
          <w:i/>
        </w:rPr>
      </w:pPr>
      <w:r w:rsidRPr="004237AF">
        <w:rPr>
          <w:i/>
        </w:rPr>
        <w:t xml:space="preserve">Тема 9. Страховые взносы во внебюджетные фонды </w:t>
      </w:r>
    </w:p>
    <w:p w:rsidR="00DC759A" w:rsidRPr="004237AF" w:rsidRDefault="00DC759A" w:rsidP="00DC759A">
      <w:pPr>
        <w:jc w:val="both"/>
      </w:pPr>
      <w:r w:rsidRPr="004237AF">
        <w:t xml:space="preserve">Роль и функции отчислений во внебюджетные фонды в реализации социальной политики государства. Государственные социальные внебюджетные фонды. Плательщики. Объект обложения. База для исчисления страховых взносов. Суммы, не подлежащие налогообложению. Расчетный и отчетный периоды. Тарифы страховых взносов. Порядок исчисления отчислений во внебюджетные фонды. Порядок и сроки уплаты страховых взносов. Страховые взносы на обязательное пенсионное страхование. Страховые взносы на обязательное социальное страхование от несчастных случаев на производстве и профессиональных заболеваний. Бухгалтерский и налоговый учет страховых взносов. </w:t>
      </w:r>
    </w:p>
    <w:p w:rsidR="00DC759A" w:rsidRPr="004237AF" w:rsidRDefault="00DC759A" w:rsidP="00DC759A">
      <w:pPr>
        <w:pStyle w:val="21"/>
        <w:tabs>
          <w:tab w:val="left" w:pos="-187"/>
        </w:tabs>
        <w:spacing w:after="0" w:line="240" w:lineRule="auto"/>
        <w:rPr>
          <w:i/>
        </w:rPr>
      </w:pPr>
      <w:r w:rsidRPr="004237AF">
        <w:rPr>
          <w:i/>
        </w:rPr>
        <w:t>Формируемые компетенции   ПК – 17, ПК-18.</w:t>
      </w:r>
    </w:p>
    <w:p w:rsidR="00DC759A" w:rsidRPr="004237AF" w:rsidRDefault="00DC759A" w:rsidP="00DC759A">
      <w:pPr>
        <w:jc w:val="both"/>
        <w:rPr>
          <w:i/>
        </w:rPr>
      </w:pPr>
      <w:r w:rsidRPr="004237AF">
        <w:rPr>
          <w:i/>
        </w:rPr>
        <w:t xml:space="preserve">Тема 10 Налог на доходы физических лиц </w:t>
      </w:r>
    </w:p>
    <w:p w:rsidR="00DC759A" w:rsidRPr="004237AF" w:rsidRDefault="00DC759A" w:rsidP="00DC759A">
      <w:pPr>
        <w:jc w:val="both"/>
        <w:rPr>
          <w:highlight w:val="yellow"/>
        </w:rPr>
      </w:pPr>
      <w:r w:rsidRPr="004237AF">
        <w:t>Налогоплательщики. Объекты налогообложения. Налоговая база. Налоговые вычеты: стандартные, социальные, имущественные, профессиональные. Налоговые ставки. Порядок исчисления и сроки уплаты налога налогоплательщиками и налоговыми агентами. Налоговый учет. Отражение в бухгалтерском учете. Налоговая декларация о доходах. Содержание декларации, порядок и сроки ее представления.</w:t>
      </w:r>
    </w:p>
    <w:p w:rsidR="00DC759A" w:rsidRPr="004237AF" w:rsidRDefault="00DC759A" w:rsidP="00DC759A">
      <w:pPr>
        <w:jc w:val="both"/>
      </w:pPr>
      <w:r w:rsidRPr="004237AF">
        <w:t xml:space="preserve">страховых взносов. </w:t>
      </w:r>
    </w:p>
    <w:p w:rsidR="00DC759A" w:rsidRPr="004237AF" w:rsidRDefault="00DC759A" w:rsidP="00DC759A">
      <w:pPr>
        <w:pStyle w:val="21"/>
        <w:tabs>
          <w:tab w:val="left" w:pos="-187"/>
        </w:tabs>
        <w:spacing w:after="0" w:line="240" w:lineRule="auto"/>
        <w:rPr>
          <w:i/>
        </w:rPr>
      </w:pPr>
      <w:r w:rsidRPr="004237AF">
        <w:rPr>
          <w:i/>
        </w:rPr>
        <w:t>Формируемые компетенции   ПК – 17, ПК-18.</w:t>
      </w:r>
    </w:p>
    <w:p w:rsidR="00DC759A" w:rsidRPr="004237AF" w:rsidRDefault="00DC759A" w:rsidP="00DC759A">
      <w:pPr>
        <w:jc w:val="both"/>
        <w:rPr>
          <w:i/>
        </w:rPr>
      </w:pPr>
      <w:r w:rsidRPr="004237AF">
        <w:rPr>
          <w:i/>
        </w:rPr>
        <w:t xml:space="preserve">Тема 11 Другие налоги, взимаемые с физических лиц и организаций </w:t>
      </w:r>
    </w:p>
    <w:p w:rsidR="00DC759A" w:rsidRPr="004237AF" w:rsidRDefault="00DC759A" w:rsidP="00DC759A">
      <w:pPr>
        <w:jc w:val="both"/>
        <w:rPr>
          <w:i/>
        </w:rPr>
      </w:pPr>
      <w:r w:rsidRPr="004237AF">
        <w:t>Налог на имущество физических лиц. Другие налоги и сборы.</w:t>
      </w:r>
    </w:p>
    <w:p w:rsidR="00DC759A" w:rsidRPr="004237AF" w:rsidRDefault="00DC759A" w:rsidP="00DC759A">
      <w:pPr>
        <w:pStyle w:val="21"/>
        <w:tabs>
          <w:tab w:val="left" w:pos="-187"/>
        </w:tabs>
        <w:spacing w:after="0" w:line="240" w:lineRule="auto"/>
        <w:rPr>
          <w:i/>
        </w:rPr>
      </w:pPr>
      <w:r w:rsidRPr="004237AF">
        <w:rPr>
          <w:i/>
        </w:rPr>
        <w:t>Формируемые компетенции   ПК-18.</w:t>
      </w:r>
    </w:p>
    <w:p w:rsidR="00DC759A" w:rsidRPr="004237AF" w:rsidRDefault="00DC759A" w:rsidP="00DC759A">
      <w:pPr>
        <w:ind w:firstLine="900"/>
        <w:jc w:val="both"/>
      </w:pPr>
    </w:p>
    <w:p w:rsidR="00DC759A" w:rsidRPr="004237AF" w:rsidRDefault="00DC759A" w:rsidP="004237AF">
      <w:pPr>
        <w:pStyle w:val="11"/>
        <w:spacing w:line="240" w:lineRule="auto"/>
        <w:jc w:val="both"/>
        <w:rPr>
          <w:rFonts w:ascii="Times New Roman" w:hAnsi="Times New Roman"/>
          <w:sz w:val="24"/>
          <w:szCs w:val="24"/>
        </w:rPr>
      </w:pPr>
      <w:r w:rsidRPr="004237AF">
        <w:rPr>
          <w:rFonts w:ascii="Times New Roman" w:hAnsi="Times New Roman"/>
          <w:sz w:val="24"/>
          <w:szCs w:val="24"/>
        </w:rPr>
        <w:t>Объем дисциплины: 4 зачетные единицы/144 часа (в том числе: лекции – 14 часов, практические занятия – 28 часов).</w:t>
      </w:r>
    </w:p>
    <w:p w:rsidR="00DC759A" w:rsidRPr="004237AF" w:rsidRDefault="00DC759A" w:rsidP="004237AF">
      <w:pPr>
        <w:pStyle w:val="11"/>
        <w:spacing w:line="240" w:lineRule="auto"/>
        <w:jc w:val="both"/>
        <w:rPr>
          <w:rFonts w:ascii="Times New Roman" w:hAnsi="Times New Roman"/>
          <w:sz w:val="24"/>
          <w:szCs w:val="24"/>
        </w:rPr>
      </w:pPr>
      <w:r w:rsidRPr="004237AF">
        <w:rPr>
          <w:rFonts w:ascii="Times New Roman" w:hAnsi="Times New Roman"/>
          <w:sz w:val="24"/>
          <w:szCs w:val="24"/>
        </w:rPr>
        <w:t>Форма промежуточного контроля – экзамен.</w:t>
      </w:r>
    </w:p>
    <w:p w:rsidR="004237AF" w:rsidRDefault="00DC759A" w:rsidP="004237AF">
      <w:pPr>
        <w:pStyle w:val="11"/>
        <w:spacing w:line="240" w:lineRule="auto"/>
        <w:jc w:val="both"/>
        <w:rPr>
          <w:rFonts w:ascii="Times New Roman" w:hAnsi="Times New Roman"/>
          <w:b/>
          <w:sz w:val="24"/>
          <w:szCs w:val="24"/>
        </w:rPr>
      </w:pPr>
      <w:r w:rsidRPr="004237AF">
        <w:rPr>
          <w:rFonts w:ascii="Times New Roman" w:hAnsi="Times New Roman"/>
          <w:sz w:val="24"/>
          <w:szCs w:val="24"/>
        </w:rPr>
        <w:t>Семестр</w:t>
      </w:r>
      <w:r w:rsidRPr="004237AF">
        <w:rPr>
          <w:rFonts w:ascii="Times New Roman" w:hAnsi="Times New Roman"/>
          <w:b/>
          <w:sz w:val="24"/>
          <w:szCs w:val="24"/>
        </w:rPr>
        <w:t>: 7.</w:t>
      </w:r>
    </w:p>
    <w:p w:rsidR="00891106" w:rsidRPr="004237AF" w:rsidRDefault="00DC759A" w:rsidP="004237AF">
      <w:pPr>
        <w:pStyle w:val="11"/>
        <w:spacing w:line="240" w:lineRule="auto"/>
        <w:jc w:val="both"/>
        <w:rPr>
          <w:rFonts w:ascii="Times New Roman" w:hAnsi="Times New Roman"/>
          <w:sz w:val="24"/>
          <w:szCs w:val="24"/>
        </w:rPr>
      </w:pPr>
      <w:r w:rsidRPr="004237AF">
        <w:rPr>
          <w:rFonts w:ascii="Times New Roman" w:hAnsi="Times New Roman"/>
          <w:sz w:val="24"/>
          <w:szCs w:val="24"/>
        </w:rPr>
        <w:t>Разработчик ст. преподаватель кафедры экономического анализа и статистики Касьяненко Т.И.</w:t>
      </w:r>
    </w:p>
    <w:sectPr w:rsidR="00891106" w:rsidRPr="004237AF" w:rsidSect="00E71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7BCC"/>
    <w:multiLevelType w:val="hybridMultilevel"/>
    <w:tmpl w:val="0E588A9E"/>
    <w:lvl w:ilvl="0" w:tplc="5D587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B33DA7"/>
    <w:multiLevelType w:val="hybridMultilevel"/>
    <w:tmpl w:val="1054A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FA4B68"/>
    <w:multiLevelType w:val="hybridMultilevel"/>
    <w:tmpl w:val="16BEC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B66B3B"/>
    <w:multiLevelType w:val="hybridMultilevel"/>
    <w:tmpl w:val="26F62E1E"/>
    <w:lvl w:ilvl="0" w:tplc="BCB4DE0C">
      <w:start w:val="5"/>
      <w:numFmt w:val="decimal"/>
      <w:lvlText w:val="%1."/>
      <w:lvlJc w:val="left"/>
      <w:pPr>
        <w:tabs>
          <w:tab w:val="num" w:pos="720"/>
        </w:tabs>
        <w:ind w:left="720" w:hanging="360"/>
      </w:pPr>
      <w:rPr>
        <w:rFonts w:ascii="Times New Roman" w:hAnsi="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8C12FD"/>
    <w:multiLevelType w:val="hybridMultilevel"/>
    <w:tmpl w:val="527A8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EA5F86"/>
    <w:multiLevelType w:val="hybridMultilevel"/>
    <w:tmpl w:val="A47827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4D17711"/>
    <w:multiLevelType w:val="hybridMultilevel"/>
    <w:tmpl w:val="3800E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39F"/>
    <w:rsid w:val="0035039F"/>
    <w:rsid w:val="004237AF"/>
    <w:rsid w:val="00613B8B"/>
    <w:rsid w:val="006D67F3"/>
    <w:rsid w:val="008251C8"/>
    <w:rsid w:val="00891106"/>
    <w:rsid w:val="0094739F"/>
    <w:rsid w:val="009D46CC"/>
    <w:rsid w:val="00A72934"/>
    <w:rsid w:val="00D440C3"/>
    <w:rsid w:val="00D66858"/>
    <w:rsid w:val="00DC1516"/>
    <w:rsid w:val="00DC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9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autoRedefine/>
    <w:qFormat/>
    <w:rsid w:val="00DC759A"/>
    <w:pPr>
      <w:keepNext/>
      <w:spacing w:before="240" w:after="60"/>
      <w:outlineLvl w:val="0"/>
    </w:pPr>
    <w:rPr>
      <w:rFonts w:cs="Arial"/>
      <w:bCs/>
      <w:kern w:val="32"/>
      <w:sz w:val="28"/>
      <w:szCs w:val="32"/>
      <w:u w:val="single"/>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59A"/>
    <w:rPr>
      <w:rFonts w:ascii="Times New Roman" w:eastAsia="Calibri" w:hAnsi="Times New Roman" w:cs="Arial"/>
      <w:bCs/>
      <w:kern w:val="32"/>
      <w:sz w:val="28"/>
      <w:szCs w:val="32"/>
      <w:u w:val="single"/>
      <w:lang w:eastAsia="ru-RU" w:bidi="he-IL"/>
    </w:rPr>
  </w:style>
  <w:style w:type="paragraph" w:customStyle="1" w:styleId="11">
    <w:name w:val="Абзац списка1"/>
    <w:basedOn w:val="a"/>
    <w:rsid w:val="00DC759A"/>
    <w:pPr>
      <w:spacing w:after="200" w:line="276" w:lineRule="auto"/>
      <w:ind w:left="720"/>
      <w:contextualSpacing/>
    </w:pPr>
    <w:rPr>
      <w:rFonts w:ascii="Calibri" w:eastAsia="Times New Roman" w:hAnsi="Calibri"/>
      <w:sz w:val="22"/>
      <w:szCs w:val="22"/>
      <w:lang w:eastAsia="en-US"/>
    </w:rPr>
  </w:style>
  <w:style w:type="paragraph" w:customStyle="1" w:styleId="21">
    <w:name w:val="Основной текст 21"/>
    <w:basedOn w:val="a"/>
    <w:rsid w:val="00DC759A"/>
    <w:pPr>
      <w:suppressAutoHyphens/>
      <w:spacing w:after="120" w:line="480" w:lineRule="auto"/>
    </w:pPr>
    <w:rPr>
      <w:rFonts w:eastAsia="Times New Roman"/>
      <w:lang w:eastAsia="ar-SA"/>
    </w:rPr>
  </w:style>
  <w:style w:type="paragraph" w:customStyle="1" w:styleId="a3">
    <w:name w:val="Стиль"/>
    <w:rsid w:val="00DC759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423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59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autoRedefine/>
    <w:qFormat/>
    <w:rsid w:val="00DC759A"/>
    <w:pPr>
      <w:keepNext/>
      <w:spacing w:before="240" w:after="60"/>
      <w:outlineLvl w:val="0"/>
    </w:pPr>
    <w:rPr>
      <w:rFonts w:cs="Arial"/>
      <w:bCs/>
      <w:kern w:val="32"/>
      <w:sz w:val="28"/>
      <w:szCs w:val="32"/>
      <w:u w:val="single"/>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59A"/>
    <w:rPr>
      <w:rFonts w:ascii="Times New Roman" w:eastAsia="Calibri" w:hAnsi="Times New Roman" w:cs="Arial"/>
      <w:bCs/>
      <w:kern w:val="32"/>
      <w:sz w:val="28"/>
      <w:szCs w:val="32"/>
      <w:u w:val="single"/>
      <w:lang w:eastAsia="ru-RU" w:bidi="he-IL"/>
    </w:rPr>
  </w:style>
  <w:style w:type="paragraph" w:customStyle="1" w:styleId="11">
    <w:name w:val="Абзац списка1"/>
    <w:basedOn w:val="a"/>
    <w:rsid w:val="00DC759A"/>
    <w:pPr>
      <w:spacing w:after="200" w:line="276" w:lineRule="auto"/>
      <w:ind w:left="720"/>
      <w:contextualSpacing/>
    </w:pPr>
    <w:rPr>
      <w:rFonts w:ascii="Calibri" w:eastAsia="Times New Roman" w:hAnsi="Calibri"/>
      <w:sz w:val="22"/>
      <w:szCs w:val="22"/>
      <w:lang w:eastAsia="en-US"/>
    </w:rPr>
  </w:style>
  <w:style w:type="paragraph" w:customStyle="1" w:styleId="21">
    <w:name w:val="Основной текст 21"/>
    <w:basedOn w:val="a"/>
    <w:rsid w:val="00DC759A"/>
    <w:pPr>
      <w:suppressAutoHyphens/>
      <w:spacing w:after="120" w:line="480" w:lineRule="auto"/>
    </w:pPr>
    <w:rPr>
      <w:rFonts w:eastAsia="Times New Roman"/>
      <w:lang w:eastAsia="ar-SA"/>
    </w:rPr>
  </w:style>
  <w:style w:type="paragraph" w:customStyle="1" w:styleId="a3">
    <w:name w:val="Стиль"/>
    <w:rsid w:val="00DC759A"/>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1263</Words>
  <Characters>7203</Characters>
  <Application>Microsoft Office Word</Application>
  <DocSecurity>0</DocSecurity>
  <Lines>60</Lines>
  <Paragraphs>16</Paragraphs>
  <ScaleCrop>false</ScaleCrop>
  <Company>Центр ИТ</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ДеканатУФФ3</dc:creator>
  <cp:keywords/>
  <dc:description/>
  <cp:lastModifiedBy>Горохова</cp:lastModifiedBy>
  <cp:revision>8</cp:revision>
  <dcterms:created xsi:type="dcterms:W3CDTF">2016-10-27T06:54:00Z</dcterms:created>
  <dcterms:modified xsi:type="dcterms:W3CDTF">2017-03-10T07:04:00Z</dcterms:modified>
</cp:coreProperties>
</file>