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86964" w:rsidRDefault="00193EFE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Б1.Б.08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86964">
        <w:rPr>
          <w:rFonts w:ascii="Times New Roman" w:hAnsi="Times New Roman"/>
          <w:i/>
          <w:sz w:val="28"/>
          <w:szCs w:val="28"/>
          <w:u w:val="single"/>
        </w:rPr>
        <w:t>«Право»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921A65" w:rsidRPr="00921A65" w:rsidRDefault="00921A65" w:rsidP="00921A6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</w:r>
      <w:r w:rsidR="00086964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>Профиль подготовки</w:t>
      </w:r>
      <w:r w:rsidR="00086964" w:rsidRPr="00921A6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: </w:t>
      </w:r>
      <w:r w:rsidRPr="00921A65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Менеджмент в туризме и санаторно-курортном деле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со</w:t>
      </w:r>
      <w:r w:rsidR="006C31C9">
        <w:rPr>
          <w:rFonts w:ascii="Times New Roman" w:hAnsi="Times New Roman"/>
          <w:sz w:val="28"/>
          <w:szCs w:val="28"/>
        </w:rPr>
        <w:t xml:space="preserve">ответствует требованиям ФГОС </w:t>
      </w:r>
      <w:r>
        <w:rPr>
          <w:rFonts w:ascii="Times New Roman" w:hAnsi="Times New Roman"/>
          <w:sz w:val="28"/>
          <w:szCs w:val="28"/>
        </w:rPr>
        <w:t xml:space="preserve"> ВО по направлению 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6C31C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ОП:</w:t>
      </w:r>
    </w:p>
    <w:p w:rsidR="00086964" w:rsidRDefault="00086964" w:rsidP="0008696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базовую часть</w:t>
      </w:r>
      <w:r w:rsidR="00193EFE">
        <w:rPr>
          <w:rFonts w:ascii="Times New Roman" w:hAnsi="Times New Roman"/>
          <w:sz w:val="28"/>
          <w:szCs w:val="28"/>
        </w:rPr>
        <w:t xml:space="preserve"> учебного плана.</w:t>
      </w:r>
      <w:bookmarkStart w:id="0" w:name="_GoBack"/>
      <w:bookmarkEnd w:id="0"/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57050F" w:rsidRDefault="00086964" w:rsidP="00570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</w:t>
      </w:r>
      <w:r w:rsidR="0057050F">
        <w:rPr>
          <w:rFonts w:ascii="Times New Roman" w:hAnsi="Times New Roman"/>
          <w:sz w:val="28"/>
          <w:szCs w:val="28"/>
          <w:lang w:eastAsia="ru-RU"/>
        </w:rPr>
        <w:t>;</w:t>
      </w:r>
    </w:p>
    <w:p w:rsidR="00086964" w:rsidRDefault="00086964" w:rsidP="00570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Философия</w:t>
      </w:r>
      <w:r w:rsidR="0057050F">
        <w:rPr>
          <w:rFonts w:ascii="Times New Roman" w:hAnsi="Times New Roman"/>
          <w:sz w:val="28"/>
          <w:szCs w:val="28"/>
          <w:lang w:eastAsia="ru-RU"/>
        </w:rPr>
        <w:t>;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7050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Экономическая теория</w:t>
      </w:r>
      <w:r w:rsidR="0057050F">
        <w:rPr>
          <w:rFonts w:ascii="Times New Roman" w:hAnsi="Times New Roman"/>
          <w:sz w:val="28"/>
          <w:szCs w:val="28"/>
          <w:lang w:eastAsia="ru-RU"/>
        </w:rPr>
        <w:t>.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050F">
        <w:rPr>
          <w:rFonts w:ascii="Times New Roman" w:hAnsi="Times New Roman"/>
          <w:sz w:val="28"/>
          <w:szCs w:val="28"/>
          <w:lang w:eastAsia="ru-RU"/>
        </w:rPr>
        <w:tab/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 xml:space="preserve">Государственное регулирование </w:t>
      </w:r>
      <w:r w:rsidR="00921A65">
        <w:rPr>
          <w:rFonts w:ascii="Times New Roman" w:hAnsi="Times New Roman"/>
          <w:sz w:val="28"/>
          <w:szCs w:val="28"/>
          <w:lang w:eastAsia="ru-RU"/>
        </w:rPr>
        <w:t>в туризме</w:t>
      </w:r>
      <w:r w:rsidR="0057050F">
        <w:rPr>
          <w:rFonts w:ascii="Times New Roman" w:hAnsi="Times New Roman"/>
          <w:sz w:val="28"/>
          <w:szCs w:val="28"/>
          <w:lang w:eastAsia="ru-RU"/>
        </w:rPr>
        <w:t>;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050F">
        <w:rPr>
          <w:rFonts w:ascii="Times New Roman" w:hAnsi="Times New Roman"/>
          <w:sz w:val="28"/>
          <w:szCs w:val="28"/>
          <w:lang w:eastAsia="ru-RU"/>
        </w:rPr>
        <w:tab/>
      </w:r>
      <w:r w:rsidR="00921A65">
        <w:rPr>
          <w:rFonts w:ascii="Times New Roman" w:hAnsi="Times New Roman"/>
          <w:sz w:val="28"/>
          <w:szCs w:val="28"/>
          <w:lang w:eastAsia="ru-RU"/>
        </w:rPr>
        <w:t>Курортология</w:t>
      </w:r>
      <w:r w:rsidR="0057050F">
        <w:rPr>
          <w:rFonts w:ascii="Times New Roman" w:hAnsi="Times New Roman"/>
          <w:sz w:val="28"/>
          <w:szCs w:val="28"/>
          <w:lang w:eastAsia="ru-RU"/>
        </w:rPr>
        <w:t>;</w:t>
      </w:r>
    </w:p>
    <w:p w:rsidR="00921A65" w:rsidRPr="00921A65" w:rsidRDefault="00A71FD3" w:rsidP="00921A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050F">
        <w:rPr>
          <w:rFonts w:ascii="Times New Roman" w:hAnsi="Times New Roman"/>
          <w:sz w:val="28"/>
          <w:szCs w:val="28"/>
          <w:lang w:eastAsia="ru-RU"/>
        </w:rPr>
        <w:tab/>
      </w:r>
      <w:r w:rsidR="00921A65" w:rsidRPr="00921A65">
        <w:rPr>
          <w:rFonts w:ascii="Times New Roman" w:hAnsi="Times New Roman"/>
          <w:sz w:val="28"/>
          <w:szCs w:val="28"/>
          <w:lang w:eastAsia="ru-RU"/>
        </w:rPr>
        <w:t>Маркетинг в туристской индустрии</w:t>
      </w:r>
      <w:r w:rsidR="0057050F">
        <w:rPr>
          <w:rFonts w:ascii="Times New Roman" w:hAnsi="Times New Roman"/>
          <w:sz w:val="28"/>
          <w:szCs w:val="28"/>
          <w:lang w:eastAsia="ru-RU"/>
        </w:rPr>
        <w:t>.</w:t>
      </w:r>
    </w:p>
    <w:p w:rsidR="00A71FD3" w:rsidRPr="00A71FD3" w:rsidRDefault="00A71FD3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086964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</w:p>
    <w:p w:rsidR="00086964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дисциплины: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086964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основные юридические понятия, нормативные правовые документы; </w:t>
      </w:r>
      <w:r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</w:t>
      </w: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использовать правовые нормы в профессиональной и общественной деятельности; </w:t>
      </w:r>
      <w:r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  <w:r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A71FD3" w:rsidRPr="005D642C" w:rsidRDefault="00086964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Общекультурные: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A71FD3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использовать основы правовых знаний в различных сферах жизнедеятельности (ОК-4);</w:t>
      </w:r>
    </w:p>
    <w:p w:rsidR="005D642C" w:rsidRPr="005D642C" w:rsidRDefault="00A71FD3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Общепрофессиональные: </w:t>
      </w:r>
      <w:r w:rsidR="005D642C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Профессиональные: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 (ПК-7);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 (ПК-20);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Раздел 1. Государство и право, их роль в жизни общества.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Тема 1. Государство и право. Норма права и нормативно-правовые акты.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2. Система российского права.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Раздел 2. Основы конституционного права России.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Тема 4. Система органов государственной власти в Российской Федерации. Местное самоуправление.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Раздел 3. Основы гражданского права и гражданского процесса</w:t>
      </w:r>
      <w:r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Тема 5. Понятие гражданского правоотношения. Физические и юридические лица.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Гражданско-правовые сделки. </w:t>
      </w:r>
      <w:r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Сроки и исковая давность.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Тема 8. Право собственности и другие вещные права.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9. Обязательства в гражданском праве  и ответственность за их нарушение.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Тема 10. Общие положения о договорах.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 4. Основы семейного права.</w:t>
      </w:r>
      <w:r>
        <w:rPr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Понятие, предмет и источники  семейного права. Семья и брачно-семейные правоотношения.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D642C" w:rsidRDefault="00086964" w:rsidP="00086964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i/>
          <w:spacing w:val="1"/>
          <w:sz w:val="28"/>
          <w:szCs w:val="28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lastRenderedPageBreak/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Раздел 5. Основы трудового права.</w:t>
      </w:r>
      <w:r>
        <w:rPr>
          <w:b/>
          <w:spacing w:val="-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12. Понятие, предмет и источники трудового права. Тема 13. Трудовой договор (контракт). Тема 14. Рабочее время и время отдыха.</w:t>
      </w:r>
      <w:r>
        <w:rPr>
          <w:bCs/>
          <w:spacing w:val="-10"/>
          <w:sz w:val="28"/>
          <w:szCs w:val="28"/>
        </w:rPr>
        <w:t xml:space="preserve">  Оплата труда.</w:t>
      </w:r>
      <w:r>
        <w:rPr>
          <w:sz w:val="28"/>
          <w:szCs w:val="28"/>
        </w:rPr>
        <w:t xml:space="preserve">  </w:t>
      </w:r>
      <w:r>
        <w:rPr>
          <w:bCs/>
          <w:color w:val="000000"/>
          <w:spacing w:val="2"/>
          <w:sz w:val="28"/>
          <w:szCs w:val="28"/>
        </w:rPr>
        <w:t>Тема 15. Дисциплина труда и ответственность за ее нарушение. Порядок рассмотрения трудовых споров.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6.  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Административная и уголовная ответственность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 правонарушения в сфере экономики.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Тема 16. Административная ответственность.  </w:t>
      </w:r>
      <w:r>
        <w:rPr>
          <w:rFonts w:ascii="Times New Roman" w:hAnsi="Times New Roman"/>
          <w:sz w:val="28"/>
          <w:szCs w:val="28"/>
        </w:rPr>
        <w:t xml:space="preserve">Тема 17. Уголовная ответственность.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t>Раздел 7. Основы  экологического права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18. Правовые основы охраны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окружающей природной среды.</w:t>
      </w:r>
    </w:p>
    <w:p w:rsidR="005D642C" w:rsidRPr="005D642C" w:rsidRDefault="00086964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5D64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Раздел 8. Правовые основы защиты государственной тайны.  </w:t>
      </w:r>
      <w:r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Коммерческая и служебная тайна.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19. Законодательные и нормативно-правовые акты в области защиты информации, государственной,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коммерческой и служебной тайны.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66D12" w:rsidRDefault="00F66D12" w:rsidP="00F66D12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 w:rsidR="0057050F">
        <w:rPr>
          <w:rFonts w:ascii="Times New Roman" w:hAnsi="Times New Roman"/>
          <w:b/>
          <w:sz w:val="28"/>
          <w:szCs w:val="28"/>
        </w:rPr>
        <w:t>4 з</w:t>
      </w:r>
      <w:r>
        <w:rPr>
          <w:rFonts w:ascii="Times New Roman" w:hAnsi="Times New Roman"/>
          <w:b/>
          <w:sz w:val="28"/>
          <w:szCs w:val="28"/>
        </w:rPr>
        <w:t>.е.</w:t>
      </w:r>
      <w:r w:rsidR="003B6E17">
        <w:rPr>
          <w:rFonts w:ascii="Times New Roman" w:hAnsi="Times New Roman"/>
          <w:b/>
          <w:sz w:val="28"/>
          <w:szCs w:val="28"/>
        </w:rPr>
        <w:t xml:space="preserve"> /144 часов, контактные часы -</w:t>
      </w:r>
      <w:r w:rsidR="0057050F">
        <w:rPr>
          <w:rFonts w:ascii="Times New Roman" w:hAnsi="Times New Roman"/>
          <w:b/>
          <w:sz w:val="28"/>
          <w:szCs w:val="28"/>
        </w:rPr>
        <w:t xml:space="preserve"> </w:t>
      </w:r>
      <w:r w:rsidR="003B6E17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 ч., в том числе ауд</w:t>
      </w:r>
      <w:r w:rsidR="003B6E17">
        <w:rPr>
          <w:rFonts w:ascii="Times New Roman" w:hAnsi="Times New Roman"/>
          <w:b/>
          <w:sz w:val="28"/>
          <w:szCs w:val="28"/>
        </w:rPr>
        <w:t>иторных часов - 42, 2 часа электронное обучение, самостоятельная работа – 64 часа, контроль -</w:t>
      </w:r>
      <w:r w:rsidR="0057050F">
        <w:rPr>
          <w:rFonts w:ascii="Times New Roman" w:hAnsi="Times New Roman"/>
          <w:b/>
          <w:sz w:val="28"/>
          <w:szCs w:val="28"/>
        </w:rPr>
        <w:t xml:space="preserve"> </w:t>
      </w:r>
      <w:r w:rsidR="003B6E17">
        <w:rPr>
          <w:rFonts w:ascii="Times New Roman" w:hAnsi="Times New Roman"/>
          <w:b/>
          <w:sz w:val="28"/>
          <w:szCs w:val="28"/>
        </w:rPr>
        <w:t>36 часов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66D12" w:rsidRDefault="00F66D12" w:rsidP="00F66D1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промежуточного контроля: 2 сем. –экзамен.</w:t>
      </w:r>
    </w:p>
    <w:p w:rsidR="00F66D12" w:rsidRDefault="00F66D12" w:rsidP="00F66D1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 – 2.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менеджмента и права ПИ(ф)РЭУ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Грабский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334F4" w:rsidRDefault="008334F4"/>
    <w:sectPr w:rsidR="008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A"/>
    <w:rsid w:val="00086964"/>
    <w:rsid w:val="00112359"/>
    <w:rsid w:val="00193EFE"/>
    <w:rsid w:val="003B6E17"/>
    <w:rsid w:val="004E69D8"/>
    <w:rsid w:val="0057050F"/>
    <w:rsid w:val="005D642C"/>
    <w:rsid w:val="006C31C9"/>
    <w:rsid w:val="008334F4"/>
    <w:rsid w:val="00921A65"/>
    <w:rsid w:val="00A71FD3"/>
    <w:rsid w:val="00E54B2A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ДеканатМенеджмента3</cp:lastModifiedBy>
  <cp:revision>10</cp:revision>
  <dcterms:created xsi:type="dcterms:W3CDTF">2016-10-24T16:44:00Z</dcterms:created>
  <dcterms:modified xsi:type="dcterms:W3CDTF">2017-03-03T06:06:00Z</dcterms:modified>
</cp:coreProperties>
</file>