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A1" w:rsidRPr="006F584F" w:rsidRDefault="00185BA1" w:rsidP="0018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185BA1" w:rsidRPr="006F584F" w:rsidRDefault="00185BA1" w:rsidP="0018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85B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Б1.В.ДВ.03.01.02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185B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технического контроля качества продукции общественного питания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185BA1" w:rsidRPr="006F584F" w:rsidRDefault="00185BA1" w:rsidP="0018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185BA1" w:rsidRPr="006F584F" w:rsidRDefault="00185BA1" w:rsidP="00185B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E517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51789" w:rsidRPr="006F584F" w:rsidRDefault="00185BA1" w:rsidP="00E517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E51789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E51789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E51789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E51789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51789" w:rsidRPr="006F584F" w:rsidRDefault="00185BA1" w:rsidP="00E517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3BB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Pr="00185BA1">
        <w:rPr>
          <w:rFonts w:ascii="Times New Roman" w:hAnsi="Times New Roman" w:cs="Times New Roman"/>
          <w:spacing w:val="-1"/>
          <w:sz w:val="28"/>
          <w:szCs w:val="28"/>
        </w:rPr>
        <w:t>Методы технического контроля качества продукции общественного питания</w:t>
      </w:r>
      <w:r w:rsidRPr="00E923BB">
        <w:rPr>
          <w:rFonts w:ascii="Times New Roman" w:hAnsi="Times New Roman" w:cs="Times New Roman"/>
          <w:spacing w:val="-1"/>
          <w:sz w:val="28"/>
          <w:szCs w:val="28"/>
        </w:rPr>
        <w:t>» входит в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E51789">
        <w:rPr>
          <w:rFonts w:ascii="Times New Roman" w:hAnsi="Times New Roman" w:cs="Times New Roman"/>
          <w:spacing w:val="-1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51789">
        <w:rPr>
          <w:rFonts w:ascii="Times New Roman" w:hAnsi="Times New Roman" w:cs="Times New Roman"/>
          <w:spacing w:val="-1"/>
          <w:sz w:val="28"/>
          <w:szCs w:val="28"/>
        </w:rPr>
        <w:t>дисциплин 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E51789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E51789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E51789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</w:t>
      </w:r>
      <w:bookmarkStart w:id="0" w:name="_GoBack"/>
      <w:bookmarkEnd w:id="0"/>
      <w:r w:rsidR="00E51789">
        <w:rPr>
          <w:rFonts w:ascii="Times New Roman" w:hAnsi="Times New Roman" w:cs="Times New Roman"/>
          <w:i/>
          <w:sz w:val="28"/>
          <w:szCs w:val="28"/>
          <w:u w:val="single"/>
        </w:rPr>
        <w:t>о питания</w:t>
      </w:r>
      <w:r w:rsidR="00E51789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185BA1" w:rsidRPr="00D11EE6" w:rsidRDefault="00185BA1" w:rsidP="00E517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185BA1" w:rsidRDefault="00185BA1" w:rsidP="0018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Дисциплина – методы и техническое обеспечение контроля качества продукции общественного </w:t>
      </w:r>
      <w:proofErr w:type="spellStart"/>
      <w:r>
        <w:rPr>
          <w:rFonts w:ascii="Times New Roman" w:hAnsi="Times New Roman" w:cs="Times New Roman"/>
          <w:sz w:val="28"/>
        </w:rPr>
        <w:t>питанияявляется</w:t>
      </w:r>
      <w:proofErr w:type="spellEnd"/>
      <w:r>
        <w:rPr>
          <w:rFonts w:ascii="Times New Roman" w:hAnsi="Times New Roman" w:cs="Times New Roman"/>
          <w:sz w:val="28"/>
        </w:rPr>
        <w:t xml:space="preserve"> предметом, определяющим успешное освоение специальных химических дисциплин, и является теоретической основой для всех пищевых технологий.</w:t>
      </w:r>
    </w:p>
    <w:p w:rsidR="00185BA1" w:rsidRDefault="00185BA1" w:rsidP="0018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дисциплины является подготовка специалистов, владеющих теоретическими основами и практическими приемами, ведения технологических процессов контроля полупродуктов и готового продукта.</w:t>
      </w:r>
    </w:p>
    <w:p w:rsidR="00185BA1" w:rsidRPr="00CE36F6" w:rsidRDefault="00185BA1" w:rsidP="00185B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</w:rPr>
        <w:t xml:space="preserve">В </w:t>
      </w:r>
      <w:r w:rsidRPr="00CE36F6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должен:</w:t>
      </w:r>
    </w:p>
    <w:p w:rsidR="00185BA1" w:rsidRPr="00185BA1" w:rsidRDefault="00185BA1" w:rsidP="0018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знать:</w:t>
      </w:r>
    </w:p>
    <w:p w:rsidR="00185BA1" w:rsidRPr="00185BA1" w:rsidRDefault="00185BA1" w:rsidP="00185B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законы: действия масс, закон эквивалентов, основной закон </w:t>
      </w:r>
      <w:proofErr w:type="spellStart"/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светопоглощения</w:t>
      </w:r>
      <w:proofErr w:type="spellEnd"/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рефрактометрии;</w:t>
      </w:r>
    </w:p>
    <w:p w:rsidR="00185BA1" w:rsidRPr="00185BA1" w:rsidRDefault="00185BA1" w:rsidP="00185B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уравнение Нернста;</w:t>
      </w:r>
    </w:p>
    <w:p w:rsidR="00185BA1" w:rsidRPr="00185BA1" w:rsidRDefault="00185BA1" w:rsidP="00185B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формулы для расчета рН различных биологических объектов;</w:t>
      </w:r>
    </w:p>
    <w:p w:rsidR="00185BA1" w:rsidRPr="00185BA1" w:rsidRDefault="00185BA1" w:rsidP="00185B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способы выражения концентраций растворов;</w:t>
      </w:r>
    </w:p>
    <w:p w:rsidR="00185BA1" w:rsidRPr="00185BA1" w:rsidRDefault="00185BA1" w:rsidP="00185B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основные химические и физико-химические методы анализа пищевых веществ, их сущность, теоретические основы и области применения;</w:t>
      </w:r>
    </w:p>
    <w:p w:rsidR="00185BA1" w:rsidRPr="00185BA1" w:rsidRDefault="00185BA1" w:rsidP="00185BA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уметь: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обосновывать технико-химические требования к ведению технологического контроля полупродуктов и готового продукта с использованием инструментальных методов анализа;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расчёты;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оценивать погрешности проводимых их измерений;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оценивать границы применяемости используемых им в лабораторных работах методов измерения физических и химических констант;</w:t>
      </w:r>
    </w:p>
    <w:p w:rsidR="00185BA1" w:rsidRPr="00185BA1" w:rsidRDefault="00185BA1" w:rsidP="00185BA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владеть методиками и приобрести навыки: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расчёта и построения по экспериментальным данным изменения технологического процесса;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химическими и физико-химическими методами анализа;</w:t>
      </w:r>
    </w:p>
    <w:p w:rsidR="00185BA1" w:rsidRPr="00185BA1" w:rsidRDefault="00185BA1" w:rsidP="00185BA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иметь опыт:</w:t>
      </w:r>
    </w:p>
    <w:p w:rsidR="00185BA1" w:rsidRPr="00185BA1" w:rsidRDefault="00185BA1" w:rsidP="00185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использовании основной химической аппаратуры и приборов для </w:t>
      </w:r>
      <w:r w:rsidRPr="00185B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инструментального анализа.</w:t>
      </w:r>
    </w:p>
    <w:p w:rsidR="00185BA1" w:rsidRPr="00D11EE6" w:rsidRDefault="00185BA1" w:rsidP="00185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185BA1" w:rsidRPr="00185BA1" w:rsidRDefault="00185BA1" w:rsidP="00185B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185BA1" w:rsidRPr="00185BA1" w:rsidRDefault="00185BA1" w:rsidP="001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A1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18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ПК-3 - Способность осуществлять технологический контроль соответствия качества производимой продукции и услуг установленным нормам</w:t>
      </w:r>
    </w:p>
    <w:p w:rsidR="00185BA1" w:rsidRPr="00185BA1" w:rsidRDefault="00185BA1" w:rsidP="0018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ПК-1 -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185BA1" w:rsidRPr="00185BA1" w:rsidRDefault="00185BA1" w:rsidP="0018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A1">
        <w:rPr>
          <w:rFonts w:ascii="Times New Roman" w:hAnsi="Times New Roman" w:cs="Times New Roman"/>
          <w:sz w:val="28"/>
          <w:szCs w:val="28"/>
        </w:rPr>
        <w:t xml:space="preserve">ПК-24 Умение осуществлять необходимые меры безопасности при возникновении чрезвычайных ситуаций на объектах жизнеобеспечения предприятия.; </w:t>
      </w:r>
    </w:p>
    <w:p w:rsidR="00185BA1" w:rsidRPr="00185BA1" w:rsidRDefault="00185BA1" w:rsidP="0018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85BA1">
        <w:rPr>
          <w:rFonts w:ascii="Times New Roman" w:hAnsi="Times New Roman" w:cs="Times New Roman"/>
          <w:sz w:val="28"/>
          <w:szCs w:val="28"/>
        </w:rPr>
        <w:t xml:space="preserve">ПК-25 </w:t>
      </w:r>
      <w:r w:rsidRPr="00185BA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Владение нормативно-правовой базой в области продаж продукции производства и услуг. </w:t>
      </w:r>
    </w:p>
    <w:p w:rsidR="00185BA1" w:rsidRPr="00185BA1" w:rsidRDefault="00185BA1" w:rsidP="0018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85BA1">
        <w:rPr>
          <w:rFonts w:ascii="Times New Roman" w:hAnsi="Times New Roman" w:cs="Times New Roman"/>
          <w:sz w:val="28"/>
          <w:szCs w:val="28"/>
        </w:rPr>
        <w:t>ПК-26</w:t>
      </w:r>
      <w:r w:rsidRPr="00185BA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Осуществление поиска, выбора и использования информации в области мотивации и стимулирования работников предприятий питания и наличие коммуникативных умений.</w:t>
      </w:r>
    </w:p>
    <w:p w:rsidR="00185BA1" w:rsidRPr="00D11EE6" w:rsidRDefault="00185BA1" w:rsidP="00185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1.</w:t>
      </w:r>
      <w:r>
        <w:t xml:space="preserve"> Характеристика дисциплины, её место и роль в системе получаемых знаний. Связь методов и технического обеспечения контроля качества с аналитической химией и физико-химическими методами анализа. Служба стандартизации в общественном питании. Порядок разработки нормативно-технической и технологической документации. Организация контроля качества продукции в общественном питании.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2.</w:t>
      </w:r>
      <w:r>
        <w:t xml:space="preserve"> Методы определения сухих веществ и влажности: правила отбора пробы; основные этапы гравиметрического определения; метод выделения (отгонки) гигроскопической влаги при определённой температуре; рефрактометрический метод определения сухих веществ в объектах, богатых сахарозой.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3.</w:t>
      </w:r>
      <w:r>
        <w:t xml:space="preserve"> Методы количественного определения белков. Белки в питании человека, функциональные свойства белков. Растворимость. Свойства белковых суспензий. Белки пищевого сырья. Фотометрическое определение белка в животных и растительных объектах.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  <w:spacing w:val="-2"/>
        </w:rPr>
        <w:t>Тема 4.</w:t>
      </w:r>
      <w:r>
        <w:rPr>
          <w:spacing w:val="-2"/>
        </w:rPr>
        <w:t xml:space="preserve"> Методы определения углеводов в пищевых продуктах. Физиологическое значение углеводов. Общая характеристика углеводов. Усваиваемые и </w:t>
      </w:r>
      <w:proofErr w:type="spellStart"/>
      <w:r>
        <w:rPr>
          <w:spacing w:val="-2"/>
        </w:rPr>
        <w:t>неусваиваемые</w:t>
      </w:r>
      <w:proofErr w:type="spellEnd"/>
      <w:r>
        <w:rPr>
          <w:spacing w:val="-2"/>
        </w:rPr>
        <w:t xml:space="preserve"> углеводы. Функции моносахаридов и полисахаридов в пищевых продуктах. Превращение углеводов при</w:t>
      </w:r>
      <w:r>
        <w:t xml:space="preserve"> производстве пищевых продуктов. Фотометрическое и рефрактометрическое определение углеводов.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5.</w:t>
      </w:r>
      <w:r>
        <w:t xml:space="preserve"> Методы выделения липидов из сырья, рефрактометрическое </w:t>
      </w:r>
      <w:r>
        <w:lastRenderedPageBreak/>
        <w:t xml:space="preserve">определение липидов в мучных, кондитерских полуфабрикатах. Строение и состав липидов, пищевая ценность масел и жиров. Превращение методов при производстве продуктов питания. Определение липидов методом Гербера, гравиметрическим методом с экстракцией жира в </w:t>
      </w:r>
      <w:proofErr w:type="spellStart"/>
      <w:r>
        <w:t>микроразмельчителе</w:t>
      </w:r>
      <w:proofErr w:type="spellEnd"/>
      <w:r>
        <w:t>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6.</w:t>
      </w:r>
      <w:r>
        <w:t xml:space="preserve"> Методы определения минеральных веществ. Роль минеральных веществ в организме человека. Роль отдельных минеральных элементов. Влияние технологической обработки на минеральный состав пищевых продуктов. Минерализация проб для анализа, титриметрические методы анализа. Ионно-обменная хроматография в определении минеральных веществ.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7.</w:t>
      </w:r>
      <w:r>
        <w:t xml:space="preserve"> Водорастворимые и жирорастворимые витамины, </w:t>
      </w:r>
      <w:proofErr w:type="spellStart"/>
      <w:r>
        <w:t>витаминоподобные</w:t>
      </w:r>
      <w:proofErr w:type="spellEnd"/>
      <w:r>
        <w:t xml:space="preserve"> соединения витаминизация продуктов питания, экстракционно-титриметрическое определение витамина С.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8.</w:t>
      </w:r>
      <w:r>
        <w:t xml:space="preserve"> Общая характеристика пищевых кислот. Методы определения пищевых кислот в продуктах. Пищевые кислоты и кислотность продуктов, связь их с качеством продуктов. Титриметрическое определение пищевых кислот.</w:t>
      </w:r>
    </w:p>
    <w:p w:rsidR="00185BA1" w:rsidRDefault="00185BA1" w:rsidP="00185BA1">
      <w:pPr>
        <w:pStyle w:val="a4"/>
        <w:ind w:left="0" w:firstLine="709"/>
        <w:jc w:val="both"/>
      </w:pPr>
      <w:r>
        <w:rPr>
          <w:b/>
          <w:bCs/>
        </w:rPr>
        <w:t>Тема 9.</w:t>
      </w:r>
      <w:r>
        <w:t xml:space="preserve"> Физические и химические свойства воды. Роль воды в обменных процессах. Свободная и связанная влага. Активность воды, роль льда в обеспечении стабильности пищевых продуктов. Гравиметрическое определение общего содержания влаги и титриметрическое определение свободной и связанной воды.</w:t>
      </w:r>
    </w:p>
    <w:p w:rsidR="00185BA1" w:rsidRPr="00D27950" w:rsidRDefault="00185BA1" w:rsidP="0018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практика. </w:t>
      </w:r>
    </w:p>
    <w:p w:rsidR="00185BA1" w:rsidRDefault="00185BA1" w:rsidP="00185BA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A1" w:rsidRPr="00AC0D48" w:rsidRDefault="00185BA1" w:rsidP="00185BA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часов лабораторных занятий, 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185BA1" w:rsidRPr="00AC0D48" w:rsidRDefault="00185BA1" w:rsidP="0018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 оценкой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BA1" w:rsidRPr="00AC0D48" w:rsidRDefault="00185BA1" w:rsidP="00185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BA1" w:rsidRPr="00AC0D48" w:rsidRDefault="00185BA1" w:rsidP="00185B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 Ю.Г.</w:t>
      </w:r>
    </w:p>
    <w:p w:rsidR="00185BA1" w:rsidRPr="00D11EE6" w:rsidRDefault="00185BA1" w:rsidP="0018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технологии и организации питания и услуг</w:t>
      </w:r>
      <w:r w:rsidRPr="00D1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Пестова И.Г.</w:t>
      </w:r>
    </w:p>
    <w:p w:rsidR="00185BA1" w:rsidRDefault="00185BA1" w:rsidP="00185BA1"/>
    <w:p w:rsidR="00185BA1" w:rsidRDefault="00185BA1" w:rsidP="00185BA1">
      <w:pPr>
        <w:pStyle w:val="a4"/>
        <w:ind w:left="0" w:firstLine="709"/>
        <w:jc w:val="both"/>
      </w:pPr>
    </w:p>
    <w:p w:rsidR="00515217" w:rsidRPr="00185BA1" w:rsidRDefault="00515217">
      <w:pPr>
        <w:rPr>
          <w:sz w:val="28"/>
          <w:szCs w:val="28"/>
        </w:rPr>
      </w:pPr>
    </w:p>
    <w:sectPr w:rsidR="00515217" w:rsidRPr="0018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21C"/>
    <w:multiLevelType w:val="hybridMultilevel"/>
    <w:tmpl w:val="9BD6E17A"/>
    <w:lvl w:ilvl="0" w:tplc="8F787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ECE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2B1C"/>
    <w:multiLevelType w:val="hybridMultilevel"/>
    <w:tmpl w:val="F67A30EC"/>
    <w:lvl w:ilvl="0" w:tplc="8F787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1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85BA1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1789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A1"/>
    <w:pPr>
      <w:ind w:left="720"/>
      <w:contextualSpacing/>
    </w:pPr>
  </w:style>
  <w:style w:type="paragraph" w:styleId="a4">
    <w:name w:val="Body Text Indent"/>
    <w:basedOn w:val="a"/>
    <w:link w:val="a5"/>
    <w:rsid w:val="00185BA1"/>
    <w:pPr>
      <w:widowControl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5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A1"/>
    <w:pPr>
      <w:ind w:left="720"/>
      <w:contextualSpacing/>
    </w:pPr>
  </w:style>
  <w:style w:type="paragraph" w:styleId="a4">
    <w:name w:val="Body Text Indent"/>
    <w:basedOn w:val="a"/>
    <w:link w:val="a5"/>
    <w:rsid w:val="00185BA1"/>
    <w:pPr>
      <w:widowControl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5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2</cp:revision>
  <dcterms:created xsi:type="dcterms:W3CDTF">2016-10-18T15:35:00Z</dcterms:created>
  <dcterms:modified xsi:type="dcterms:W3CDTF">2017-03-06T09:11:00Z</dcterms:modified>
</cp:coreProperties>
</file>