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01" w:rsidRPr="00D93D01" w:rsidRDefault="00D93D01" w:rsidP="00D93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D01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D93D01" w:rsidRPr="00D93D01" w:rsidRDefault="001A4E7C" w:rsidP="00D93D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.Б.19</w:t>
      </w:r>
      <w:r w:rsidR="00D93D01" w:rsidRPr="00D93D01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D93D0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Рекламная деятельность</w:t>
      </w:r>
      <w:r w:rsidR="00D93D01" w:rsidRPr="00D93D01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D93D01" w:rsidRPr="00D93D01" w:rsidRDefault="00D93D01" w:rsidP="00D93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D01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D93D01" w:rsidRPr="00D93D01" w:rsidRDefault="00D93D01" w:rsidP="00D93D0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D93D0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D93D01" w:rsidRPr="00D93D01" w:rsidRDefault="00D93D01" w:rsidP="00487613">
      <w:pPr>
        <w:spacing w:after="0" w:line="240" w:lineRule="auto"/>
        <w:rPr>
          <w:rFonts w:ascii="Times New Roman" w:hAnsi="Times New Roman"/>
          <w:i/>
          <w:sz w:val="24"/>
          <w:szCs w:val="28"/>
          <w:u w:val="single"/>
        </w:rPr>
      </w:pP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A4E7C">
        <w:rPr>
          <w:rFonts w:ascii="Times New Roman" w:hAnsi="Times New Roman"/>
          <w:b/>
          <w:sz w:val="24"/>
          <w:szCs w:val="28"/>
        </w:rPr>
        <w:t>Место дисциплины  в структуре ООП;</w:t>
      </w:r>
    </w:p>
    <w:p w:rsidR="001A4E7C" w:rsidRDefault="001A4E7C" w:rsidP="001A4E7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E7C">
        <w:rPr>
          <w:rFonts w:ascii="Times New Roman" w:hAnsi="Times New Roman"/>
          <w:sz w:val="24"/>
          <w:szCs w:val="28"/>
        </w:rPr>
        <w:t xml:space="preserve"> «Рекламная деятельность» как учебная дисциплина относится к курсам</w:t>
      </w:r>
      <w:r w:rsidR="00112811">
        <w:rPr>
          <w:rFonts w:ascii="Times New Roman" w:hAnsi="Times New Roman"/>
          <w:sz w:val="24"/>
          <w:szCs w:val="28"/>
        </w:rPr>
        <w:t xml:space="preserve"> базовой части учебного плана В</w:t>
      </w:r>
      <w:r w:rsidRPr="001A4E7C">
        <w:rPr>
          <w:rFonts w:ascii="Times New Roman" w:hAnsi="Times New Roman"/>
          <w:sz w:val="24"/>
          <w:szCs w:val="28"/>
        </w:rPr>
        <w:t xml:space="preserve">О </w:t>
      </w:r>
      <w:proofErr w:type="spellStart"/>
      <w:r w:rsidRPr="001A4E7C">
        <w:rPr>
          <w:rFonts w:ascii="Times New Roman" w:hAnsi="Times New Roman"/>
          <w:sz w:val="24"/>
          <w:szCs w:val="28"/>
        </w:rPr>
        <w:t>бакалавриата</w:t>
      </w:r>
      <w:proofErr w:type="spellEnd"/>
      <w:r w:rsidRPr="001A4E7C">
        <w:rPr>
          <w:rFonts w:ascii="Times New Roman" w:hAnsi="Times New Roman"/>
          <w:sz w:val="24"/>
          <w:szCs w:val="28"/>
        </w:rPr>
        <w:t>.</w:t>
      </w:r>
    </w:p>
    <w:p w:rsidR="00487613" w:rsidRPr="00D93D01" w:rsidRDefault="00487613" w:rsidP="0048761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</w:rPr>
      </w:pPr>
      <w:r w:rsidRPr="00D93D01">
        <w:rPr>
          <w:rFonts w:ascii="Times New Roman" w:hAnsi="Times New Roman"/>
          <w:b/>
          <w:sz w:val="24"/>
          <w:szCs w:val="28"/>
        </w:rPr>
        <w:t>Цель и задачи дисциплины, требования к результатам освоения дисциплины;</w:t>
      </w:r>
    </w:p>
    <w:p w:rsidR="00487613" w:rsidRPr="00D93D01" w:rsidRDefault="00487613" w:rsidP="00487613">
      <w:pPr>
        <w:tabs>
          <w:tab w:val="left" w:pos="708"/>
        </w:tabs>
        <w:spacing w:before="4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D93D01">
        <w:rPr>
          <w:rFonts w:ascii="Times New Roman" w:hAnsi="Times New Roman"/>
          <w:b/>
          <w:sz w:val="24"/>
          <w:szCs w:val="28"/>
        </w:rPr>
        <w:t>Цель курса:</w:t>
      </w:r>
      <w:r w:rsidRPr="00D93D01">
        <w:rPr>
          <w:rFonts w:ascii="Times New Roman" w:hAnsi="Times New Roman"/>
          <w:sz w:val="24"/>
          <w:szCs w:val="28"/>
        </w:rPr>
        <w:t xml:space="preserve">  освоение знаний и приобретение умений по применению действующего законодательства о рекламе, организации и оценке эффективности рекламных кампаний, а также  формирование общекультурных и профессиональных компетенций, необходимых для осуществления профессиональной деятельности.</w:t>
      </w:r>
    </w:p>
    <w:p w:rsidR="00487613" w:rsidRPr="00D93D01" w:rsidRDefault="00487613" w:rsidP="00487613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D93D01">
        <w:rPr>
          <w:rFonts w:ascii="Times New Roman" w:hAnsi="Times New Roman"/>
          <w:b/>
          <w:sz w:val="24"/>
          <w:szCs w:val="28"/>
        </w:rPr>
        <w:t>Задачи дисциплины:</w:t>
      </w:r>
    </w:p>
    <w:p w:rsidR="00487613" w:rsidRPr="00D93D01" w:rsidRDefault="00487613" w:rsidP="00487613">
      <w:pPr>
        <w:spacing w:line="240" w:lineRule="auto"/>
        <w:rPr>
          <w:rFonts w:ascii="Times New Roman" w:hAnsi="Times New Roman"/>
          <w:sz w:val="24"/>
          <w:szCs w:val="28"/>
        </w:rPr>
      </w:pPr>
      <w:r w:rsidRPr="00D93D01">
        <w:rPr>
          <w:rFonts w:ascii="Times New Roman" w:hAnsi="Times New Roman"/>
          <w:sz w:val="24"/>
          <w:szCs w:val="28"/>
        </w:rPr>
        <w:t xml:space="preserve">     - Овладение основными понятиями в области рекламной деятельности.</w:t>
      </w:r>
    </w:p>
    <w:p w:rsidR="00487613" w:rsidRPr="00D93D01" w:rsidRDefault="00487613" w:rsidP="00487613">
      <w:pPr>
        <w:spacing w:line="240" w:lineRule="auto"/>
        <w:rPr>
          <w:rFonts w:ascii="Times New Roman" w:hAnsi="Times New Roman"/>
          <w:sz w:val="24"/>
          <w:szCs w:val="28"/>
        </w:rPr>
      </w:pPr>
      <w:r w:rsidRPr="00D93D01">
        <w:rPr>
          <w:rFonts w:ascii="Times New Roman" w:hAnsi="Times New Roman"/>
          <w:sz w:val="24"/>
          <w:szCs w:val="28"/>
        </w:rPr>
        <w:t xml:space="preserve">     - Изучение структуры рекламной деятельности, ее основных элементов и классификации рекламы.</w:t>
      </w:r>
    </w:p>
    <w:p w:rsidR="00487613" w:rsidRPr="00D93D01" w:rsidRDefault="00487613" w:rsidP="00487613">
      <w:pPr>
        <w:spacing w:line="240" w:lineRule="auto"/>
        <w:rPr>
          <w:rFonts w:ascii="Times New Roman" w:hAnsi="Times New Roman"/>
          <w:sz w:val="24"/>
          <w:szCs w:val="28"/>
        </w:rPr>
      </w:pPr>
      <w:r w:rsidRPr="00D93D01">
        <w:rPr>
          <w:rFonts w:ascii="Times New Roman" w:hAnsi="Times New Roman"/>
          <w:sz w:val="24"/>
          <w:szCs w:val="28"/>
        </w:rPr>
        <w:t xml:space="preserve">   - Приобретение умений составления рекламных сообщений.</w:t>
      </w:r>
    </w:p>
    <w:p w:rsidR="00487613" w:rsidRPr="00D93D01" w:rsidRDefault="00487613" w:rsidP="00487613">
      <w:pPr>
        <w:spacing w:line="240" w:lineRule="auto"/>
        <w:rPr>
          <w:rFonts w:ascii="Times New Roman" w:hAnsi="Times New Roman"/>
          <w:sz w:val="24"/>
          <w:szCs w:val="28"/>
        </w:rPr>
      </w:pPr>
      <w:r w:rsidRPr="00D93D01">
        <w:rPr>
          <w:rFonts w:ascii="Times New Roman" w:hAnsi="Times New Roman"/>
          <w:sz w:val="24"/>
          <w:szCs w:val="28"/>
        </w:rPr>
        <w:t xml:space="preserve">   - Приобретение знаний и умений, позволяющих выбирать и применять носители рекламы с учетом финансовых возможностей организаций и их специализаций. - Приобретение умений организации рекламных акции, оценки их эффективности.</w:t>
      </w:r>
    </w:p>
    <w:p w:rsidR="001A4E7C" w:rsidRPr="001A4E7C" w:rsidRDefault="001A4E7C" w:rsidP="001A4E7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ходе преподавания данного учебного курса планируется обеспечить формирование у студентов следующих знаний, умений и навыков: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b/>
          <w:sz w:val="24"/>
          <w:szCs w:val="24"/>
          <w:lang w:eastAsia="ru-RU"/>
        </w:rPr>
        <w:t>знание</w:t>
      </w:r>
      <w:bookmarkStart w:id="0" w:name="_GoBack"/>
      <w:bookmarkEnd w:id="0"/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основных методик и требований к работе с информационными потоками, необходимых для осуществления эффективной маркетинговой коммуникативной деятельности  предприятия – ОПК-4, ОПК-5, ПК-10;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 xml:space="preserve">- методов, в том числе и инновационных, по разработке и внедрению рекламных кампаний и материалов, актуальных для </w:t>
      </w:r>
      <w:proofErr w:type="gramStart"/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конкретного</w:t>
      </w:r>
      <w:proofErr w:type="gramEnd"/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 xml:space="preserve"> бизнес-предложения – ПК-11, ПК-12;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- методов осуществления сбытовой деятельности коммерческого предприятия – ПК-13.</w:t>
      </w:r>
    </w:p>
    <w:p w:rsidR="001A4E7C" w:rsidRPr="001A4E7C" w:rsidRDefault="001A4E7C" w:rsidP="001A4E7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b/>
          <w:sz w:val="24"/>
          <w:szCs w:val="24"/>
          <w:lang w:eastAsia="ru-RU"/>
        </w:rPr>
        <w:t>умение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проводить сбор, хранение, обработку и оценку информации, необходимой для организации и управления профессиональной рекламной деятельностью, а также проводить вторичные и первичные маркетинговые исследования, актуальные для предприятия - ОПК-4, ОПК-5;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осуществлять профессиональную маркетинговую и рекламную деятельности  с использованием информационных технологий и всевозможных инновационных </w:t>
      </w:r>
      <w:proofErr w:type="gramStart"/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бизнес-решений</w:t>
      </w:r>
      <w:proofErr w:type="gramEnd"/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ПК-11, ПК-12;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- участвовать в процессе сбыта товаров и услуг, предоставляемых продвигаемым коммерческим предприятием – ПК-13.</w:t>
      </w:r>
    </w:p>
    <w:p w:rsidR="001A4E7C" w:rsidRPr="001A4E7C" w:rsidRDefault="001A4E7C" w:rsidP="001A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методиками, необходимыми для осуществления постоянного и периодического анализа информации, необходимой для организации и управления профессиональной рекламной деятельностью, а также методиками проведения маркетинговых исследований, актуальных для предприятия - ОПК-4, ОПК-5;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технологиями осуществления  проекционной маркетинговой и рекламной деятельности  с использованием информационных технологий и всевозможных инновационных </w:t>
      </w:r>
      <w:proofErr w:type="gramStart"/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бизнес-решений</w:t>
      </w:r>
      <w:proofErr w:type="gramEnd"/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ПК-11, ПК-12;</w:t>
      </w:r>
    </w:p>
    <w:p w:rsidR="001A4E7C" w:rsidRPr="001A4E7C" w:rsidRDefault="001A4E7C" w:rsidP="001A4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навыками разработки и совершенствования </w:t>
      </w:r>
      <w:proofErr w:type="gramStart"/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proofErr w:type="gramEnd"/>
      <w:r w:rsidRPr="001A4E7C">
        <w:rPr>
          <w:rFonts w:ascii="Times New Roman" w:eastAsia="Times New Roman" w:hAnsi="Times New Roman"/>
          <w:sz w:val="24"/>
          <w:szCs w:val="24"/>
          <w:lang w:eastAsia="ru-RU"/>
        </w:rPr>
        <w:t xml:space="preserve"> сбыта товаров и услуг, предоставляемых продвигаемым коммерческим предприятием – ПК-13.</w:t>
      </w:r>
    </w:p>
    <w:p w:rsidR="00487613" w:rsidRPr="00D93D01" w:rsidRDefault="00487613" w:rsidP="00487613">
      <w:pPr>
        <w:rPr>
          <w:rFonts w:ascii="Times New Roman" w:hAnsi="Times New Roman"/>
          <w:b/>
          <w:szCs w:val="24"/>
        </w:rPr>
      </w:pPr>
      <w:r w:rsidRPr="00D93D01">
        <w:rPr>
          <w:rFonts w:ascii="Times New Roman" w:hAnsi="Times New Roman"/>
          <w:b/>
          <w:sz w:val="24"/>
          <w:szCs w:val="28"/>
        </w:rPr>
        <w:t>4. 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  <w:r w:rsidRPr="00D93D01">
        <w:rPr>
          <w:b/>
          <w:sz w:val="20"/>
        </w:rPr>
        <w:t xml:space="preserve"> </w:t>
      </w:r>
    </w:p>
    <w:p w:rsidR="00487613" w:rsidRPr="00D93D01" w:rsidRDefault="00487613" w:rsidP="00487613">
      <w:pPr>
        <w:spacing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D93D01">
        <w:rPr>
          <w:rFonts w:ascii="Times New Roman" w:hAnsi="Times New Roman"/>
          <w:b/>
          <w:sz w:val="24"/>
          <w:szCs w:val="28"/>
        </w:rPr>
        <w:t xml:space="preserve">Раздел </w:t>
      </w:r>
      <w:r w:rsidRPr="00D93D01">
        <w:rPr>
          <w:rFonts w:ascii="Times New Roman" w:hAnsi="Times New Roman"/>
          <w:b/>
          <w:sz w:val="24"/>
          <w:szCs w:val="28"/>
          <w:lang w:val="en-US"/>
        </w:rPr>
        <w:t>I</w:t>
      </w:r>
      <w:r w:rsidRPr="00D93D01">
        <w:rPr>
          <w:rFonts w:ascii="Times New Roman" w:hAnsi="Times New Roman"/>
          <w:b/>
          <w:sz w:val="24"/>
          <w:szCs w:val="28"/>
        </w:rPr>
        <w:t>.</w:t>
      </w:r>
      <w:r w:rsidRPr="00D93D01">
        <w:rPr>
          <w:rFonts w:ascii="Times New Roman" w:hAnsi="Times New Roman"/>
          <w:sz w:val="24"/>
          <w:szCs w:val="28"/>
        </w:rPr>
        <w:t xml:space="preserve"> </w:t>
      </w:r>
      <w:r w:rsidRPr="00D93D01">
        <w:rPr>
          <w:rFonts w:ascii="Times New Roman" w:hAnsi="Times New Roman"/>
          <w:b/>
          <w:sz w:val="24"/>
          <w:szCs w:val="28"/>
        </w:rPr>
        <w:t xml:space="preserve">Методологические основы рекламной деятельности. </w:t>
      </w:r>
      <w:r w:rsidRPr="00D93D01">
        <w:rPr>
          <w:rFonts w:ascii="Times New Roman" w:hAnsi="Times New Roman"/>
          <w:sz w:val="24"/>
          <w:szCs w:val="28"/>
        </w:rPr>
        <w:t>Цели, задачи и предмет учебной дисциплины. Цели и задачи рекламной деятельности.</w:t>
      </w:r>
      <w:r w:rsidRPr="00D93D01">
        <w:rPr>
          <w:rFonts w:ascii="Times New Roman" w:hAnsi="Times New Roman"/>
          <w:bCs/>
          <w:sz w:val="24"/>
          <w:szCs w:val="28"/>
        </w:rPr>
        <w:t xml:space="preserve"> История   рекламы и особенности современного рынка рекламы</w:t>
      </w:r>
      <w:r w:rsidRPr="00D93D01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D93D01">
        <w:rPr>
          <w:rFonts w:ascii="Times New Roman" w:hAnsi="Times New Roman"/>
          <w:b/>
          <w:bCs/>
          <w:sz w:val="24"/>
          <w:szCs w:val="28"/>
        </w:rPr>
        <w:t xml:space="preserve">Раздел </w:t>
      </w:r>
      <w:r w:rsidRPr="00D93D01">
        <w:rPr>
          <w:rFonts w:ascii="Times New Roman" w:hAnsi="Times New Roman"/>
          <w:b/>
          <w:bCs/>
          <w:sz w:val="24"/>
          <w:szCs w:val="28"/>
          <w:lang w:val="en-US"/>
        </w:rPr>
        <w:t>II</w:t>
      </w:r>
      <w:r w:rsidRPr="00D93D01">
        <w:rPr>
          <w:rFonts w:ascii="Times New Roman" w:hAnsi="Times New Roman"/>
          <w:b/>
          <w:bCs/>
          <w:sz w:val="24"/>
          <w:szCs w:val="28"/>
        </w:rPr>
        <w:t xml:space="preserve">. Регулирование рекламной деятельности. </w:t>
      </w:r>
      <w:r w:rsidRPr="00D93D01">
        <w:rPr>
          <w:rFonts w:ascii="Times New Roman" w:hAnsi="Times New Roman"/>
          <w:bCs/>
          <w:sz w:val="24"/>
          <w:szCs w:val="28"/>
        </w:rPr>
        <w:t xml:space="preserve">Субъекты рекламной деятельности. </w:t>
      </w:r>
      <w:r w:rsidRPr="00D93D01">
        <w:rPr>
          <w:rFonts w:ascii="Times New Roman" w:hAnsi="Times New Roman"/>
          <w:sz w:val="24"/>
          <w:szCs w:val="28"/>
        </w:rPr>
        <w:t xml:space="preserve">Правовое регулирование рекламной деятельности. </w:t>
      </w:r>
      <w:r w:rsidRPr="00D93D01">
        <w:rPr>
          <w:rFonts w:ascii="Times New Roman" w:hAnsi="Times New Roman"/>
          <w:b/>
          <w:bCs/>
          <w:sz w:val="24"/>
          <w:szCs w:val="28"/>
        </w:rPr>
        <w:t xml:space="preserve">Раздел </w:t>
      </w:r>
      <w:r w:rsidRPr="00D93D01">
        <w:rPr>
          <w:rFonts w:ascii="Times New Roman" w:hAnsi="Times New Roman"/>
          <w:b/>
          <w:bCs/>
          <w:sz w:val="24"/>
          <w:szCs w:val="28"/>
          <w:lang w:val="en-US"/>
        </w:rPr>
        <w:t>III</w:t>
      </w:r>
      <w:r w:rsidRPr="00D93D01">
        <w:rPr>
          <w:rFonts w:ascii="Times New Roman" w:hAnsi="Times New Roman"/>
          <w:b/>
          <w:bCs/>
          <w:sz w:val="24"/>
          <w:szCs w:val="28"/>
        </w:rPr>
        <w:t xml:space="preserve">. Средства рекламы. </w:t>
      </w:r>
      <w:r w:rsidRPr="00D93D01">
        <w:rPr>
          <w:rFonts w:ascii="Times New Roman" w:hAnsi="Times New Roman"/>
          <w:iCs/>
          <w:sz w:val="24"/>
          <w:szCs w:val="28"/>
        </w:rPr>
        <w:t xml:space="preserve">Классификация средств  рекламы. </w:t>
      </w:r>
      <w:r w:rsidRPr="00D93D01">
        <w:rPr>
          <w:rFonts w:ascii="Times New Roman" w:hAnsi="Times New Roman"/>
          <w:bCs/>
          <w:sz w:val="24"/>
          <w:szCs w:val="28"/>
        </w:rPr>
        <w:t xml:space="preserve">Печатные средства. Электронные средства. </w:t>
      </w:r>
      <w:r w:rsidRPr="00D93D01">
        <w:rPr>
          <w:rFonts w:ascii="Times New Roman" w:hAnsi="Times New Roman"/>
          <w:iCs/>
          <w:sz w:val="24"/>
          <w:szCs w:val="28"/>
        </w:rPr>
        <w:t xml:space="preserve">Средства </w:t>
      </w:r>
      <w:proofErr w:type="gramStart"/>
      <w:r w:rsidRPr="00D93D01">
        <w:rPr>
          <w:rFonts w:ascii="Times New Roman" w:hAnsi="Times New Roman"/>
          <w:bCs/>
          <w:sz w:val="24"/>
          <w:szCs w:val="28"/>
        </w:rPr>
        <w:t>почтовой</w:t>
      </w:r>
      <w:proofErr w:type="gramEnd"/>
      <w:r w:rsidRPr="00D93D01">
        <w:rPr>
          <w:rFonts w:ascii="Times New Roman" w:hAnsi="Times New Roman"/>
          <w:bCs/>
          <w:sz w:val="24"/>
          <w:szCs w:val="28"/>
        </w:rPr>
        <w:t xml:space="preserve"> реклама. Наружная реклама и пр.</w:t>
      </w:r>
      <w:r w:rsidRPr="00D93D01">
        <w:rPr>
          <w:rFonts w:ascii="Times New Roman" w:hAnsi="Times New Roman"/>
          <w:b/>
          <w:bCs/>
          <w:sz w:val="24"/>
          <w:szCs w:val="28"/>
        </w:rPr>
        <w:t xml:space="preserve"> Раздел </w:t>
      </w:r>
      <w:r w:rsidRPr="00D93D01">
        <w:rPr>
          <w:rFonts w:ascii="Times New Roman" w:hAnsi="Times New Roman"/>
          <w:b/>
          <w:bCs/>
          <w:sz w:val="24"/>
          <w:szCs w:val="28"/>
          <w:lang w:val="en-US"/>
        </w:rPr>
        <w:t>IV</w:t>
      </w:r>
      <w:r w:rsidRPr="00D93D01">
        <w:rPr>
          <w:rFonts w:ascii="Times New Roman" w:hAnsi="Times New Roman"/>
          <w:b/>
          <w:bCs/>
          <w:sz w:val="24"/>
          <w:szCs w:val="28"/>
        </w:rPr>
        <w:t xml:space="preserve">. Планирование и оценка эффективности рекламной деятельности. </w:t>
      </w:r>
      <w:r w:rsidRPr="00D93D01">
        <w:rPr>
          <w:rFonts w:ascii="Times New Roman" w:hAnsi="Times New Roman"/>
          <w:sz w:val="24"/>
          <w:szCs w:val="28"/>
        </w:rPr>
        <w:t>Планирование рекламных кампаний, расчет и оценка эффективности рекламных мероприятий.</w:t>
      </w:r>
    </w:p>
    <w:p w:rsidR="00487613" w:rsidRPr="00D93D01" w:rsidRDefault="00487613" w:rsidP="00487613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D93D01">
        <w:rPr>
          <w:rFonts w:ascii="Times New Roman" w:hAnsi="Times New Roman"/>
          <w:b/>
          <w:sz w:val="24"/>
          <w:szCs w:val="28"/>
        </w:rPr>
        <w:t xml:space="preserve">  5.  Объем дисциплины</w:t>
      </w:r>
      <w:r w:rsidRPr="00D93D01">
        <w:rPr>
          <w:rFonts w:ascii="Times New Roman" w:hAnsi="Times New Roman"/>
          <w:sz w:val="24"/>
          <w:szCs w:val="28"/>
        </w:rPr>
        <w:t xml:space="preserve">: 180/5 </w:t>
      </w:r>
      <w:proofErr w:type="spellStart"/>
      <w:r w:rsidRPr="00D93D01">
        <w:rPr>
          <w:rFonts w:ascii="Times New Roman" w:hAnsi="Times New Roman"/>
          <w:sz w:val="24"/>
          <w:szCs w:val="28"/>
        </w:rPr>
        <w:t>з.е</w:t>
      </w:r>
      <w:proofErr w:type="spellEnd"/>
      <w:r w:rsidRPr="00D93D01">
        <w:rPr>
          <w:rFonts w:ascii="Times New Roman" w:hAnsi="Times New Roman"/>
          <w:sz w:val="24"/>
          <w:szCs w:val="28"/>
        </w:rPr>
        <w:t>. (в том числе ауд.-72, см. р. - 52).</w:t>
      </w:r>
    </w:p>
    <w:p w:rsidR="00487613" w:rsidRPr="00D93D01" w:rsidRDefault="00487613" w:rsidP="00487613">
      <w:pPr>
        <w:pStyle w:val="a4"/>
        <w:spacing w:after="0" w:line="240" w:lineRule="auto"/>
        <w:ind w:left="-360"/>
        <w:jc w:val="both"/>
        <w:rPr>
          <w:rFonts w:ascii="Times New Roman" w:hAnsi="Times New Roman"/>
          <w:sz w:val="24"/>
          <w:szCs w:val="28"/>
        </w:rPr>
      </w:pPr>
      <w:r w:rsidRPr="00D93D01">
        <w:rPr>
          <w:rFonts w:ascii="Times New Roman" w:hAnsi="Times New Roman"/>
          <w:b/>
          <w:sz w:val="24"/>
          <w:szCs w:val="28"/>
        </w:rPr>
        <w:t xml:space="preserve">   6.  Форма промежуточного контроля</w:t>
      </w:r>
      <w:r w:rsidRPr="00D93D01">
        <w:rPr>
          <w:rFonts w:ascii="Times New Roman" w:hAnsi="Times New Roman"/>
          <w:sz w:val="24"/>
          <w:szCs w:val="28"/>
        </w:rPr>
        <w:t>: экзамен</w:t>
      </w:r>
    </w:p>
    <w:p w:rsidR="00487613" w:rsidRPr="00D93D01" w:rsidRDefault="00487613" w:rsidP="00487613">
      <w:pPr>
        <w:pStyle w:val="a4"/>
        <w:spacing w:after="0" w:line="240" w:lineRule="auto"/>
        <w:ind w:left="-360"/>
        <w:jc w:val="both"/>
        <w:rPr>
          <w:rFonts w:ascii="Times New Roman" w:hAnsi="Times New Roman"/>
          <w:sz w:val="24"/>
          <w:szCs w:val="28"/>
        </w:rPr>
      </w:pPr>
      <w:r w:rsidRPr="00D93D01">
        <w:rPr>
          <w:rFonts w:ascii="Times New Roman" w:hAnsi="Times New Roman"/>
          <w:b/>
          <w:sz w:val="24"/>
          <w:szCs w:val="28"/>
        </w:rPr>
        <w:t xml:space="preserve">   7.  Семестр</w:t>
      </w:r>
      <w:r w:rsidRPr="00D93D01">
        <w:rPr>
          <w:rFonts w:ascii="Times New Roman" w:hAnsi="Times New Roman"/>
          <w:sz w:val="24"/>
          <w:szCs w:val="28"/>
        </w:rPr>
        <w:t>: 6</w:t>
      </w:r>
    </w:p>
    <w:p w:rsidR="00487613" w:rsidRPr="00D93D01" w:rsidRDefault="00487613" w:rsidP="004876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93D01">
        <w:rPr>
          <w:rFonts w:ascii="Times New Roman" w:hAnsi="Times New Roman"/>
          <w:sz w:val="24"/>
          <w:szCs w:val="28"/>
        </w:rPr>
        <w:t>Разработчик: старший преподаватель кафедры Торгового дела Серебренникова Наталия Геннадьевна</w:t>
      </w:r>
    </w:p>
    <w:p w:rsidR="008618EB" w:rsidRPr="00D93D01" w:rsidRDefault="00112811" w:rsidP="00487613">
      <w:pPr>
        <w:rPr>
          <w:sz w:val="20"/>
        </w:rPr>
      </w:pPr>
    </w:p>
    <w:sectPr w:rsidR="008618EB" w:rsidRPr="00D93D01" w:rsidSect="00E5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9BC"/>
    <w:multiLevelType w:val="hybridMultilevel"/>
    <w:tmpl w:val="74264DC0"/>
    <w:lvl w:ilvl="0" w:tplc="DE8EA780">
      <w:start w:val="1"/>
      <w:numFmt w:val="decimal"/>
      <w:pStyle w:val="a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C45F0D"/>
    <w:multiLevelType w:val="hybridMultilevel"/>
    <w:tmpl w:val="71DC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662"/>
    <w:rsid w:val="00031315"/>
    <w:rsid w:val="00112811"/>
    <w:rsid w:val="001A4E7C"/>
    <w:rsid w:val="00487613"/>
    <w:rsid w:val="00496662"/>
    <w:rsid w:val="00574DB4"/>
    <w:rsid w:val="00905934"/>
    <w:rsid w:val="00D93D01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7613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87613"/>
    <w:pPr>
      <w:ind w:left="720"/>
      <w:contextualSpacing/>
    </w:pPr>
  </w:style>
  <w:style w:type="paragraph" w:customStyle="1" w:styleId="a">
    <w:name w:val="список с точками"/>
    <w:basedOn w:val="a0"/>
    <w:uiPriority w:val="99"/>
    <w:rsid w:val="00487613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7613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487613"/>
    <w:pPr>
      <w:ind w:left="720"/>
      <w:contextualSpacing/>
    </w:pPr>
  </w:style>
  <w:style w:type="paragraph" w:customStyle="1" w:styleId="a">
    <w:name w:val="список с точками"/>
    <w:basedOn w:val="a0"/>
    <w:uiPriority w:val="99"/>
    <w:rsid w:val="00487613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2017-03-01T08:02:00Z</dcterms:created>
  <dcterms:modified xsi:type="dcterms:W3CDTF">2017-03-15T10:06:00Z</dcterms:modified>
</cp:coreProperties>
</file>