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F9" w:rsidRPr="00E84BF9" w:rsidRDefault="00E84BF9" w:rsidP="00E84B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F9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E84BF9" w:rsidRPr="00E84BF9" w:rsidRDefault="001C28CF" w:rsidP="00E84B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.В.ДВ.05.01</w:t>
      </w:r>
      <w:r w:rsidR="00E84BF9" w:rsidRPr="00E84BF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E84BF9">
        <w:rPr>
          <w:rFonts w:ascii="Times New Roman" w:eastAsia="Calibri" w:hAnsi="Times New Roman" w:cs="Times New Roman"/>
          <w:i/>
          <w:sz w:val="24"/>
          <w:szCs w:val="24"/>
          <w:u w:val="single"/>
        </w:rPr>
        <w:t>Таможенное регулирование торговых операций</w:t>
      </w:r>
      <w:r w:rsidR="00E84BF9" w:rsidRPr="00E84BF9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E84BF9" w:rsidRPr="00E84BF9" w:rsidRDefault="00E84BF9" w:rsidP="00E84B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4BF9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E84BF9" w:rsidRDefault="00E84BF9" w:rsidP="00E84B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84BF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E84BF9" w:rsidRPr="00E84BF9" w:rsidRDefault="00E84BF9" w:rsidP="00E84B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602784" w:rsidRPr="00E84BF9" w:rsidRDefault="00602784" w:rsidP="0060278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84BF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основании Федерального государственного образовательного стандарта по направлению 38.03.06 – Торговое дело. «Таможенное регулирование торговых операций», как учебная дисциплина относится </w:t>
      </w:r>
      <w:r w:rsidRPr="00E84B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 </w:t>
      </w:r>
      <w:r w:rsidRPr="00E84BF9">
        <w:rPr>
          <w:rFonts w:ascii="Times New Roman" w:eastAsia="Calibri" w:hAnsi="Times New Roman" w:cs="Times New Roman"/>
          <w:sz w:val="24"/>
          <w:szCs w:val="24"/>
        </w:rPr>
        <w:t xml:space="preserve"> вариативной части </w:t>
      </w:r>
      <w:r w:rsidRPr="00E84BF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ООП </w:t>
      </w:r>
      <w:proofErr w:type="spellStart"/>
      <w:r w:rsidRPr="00E84BF9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="001C28CF">
        <w:rPr>
          <w:rFonts w:ascii="Times New Roman" w:eastAsia="Calibri" w:hAnsi="Times New Roman" w:cs="Times New Roman"/>
          <w:spacing w:val="-4"/>
          <w:sz w:val="24"/>
          <w:szCs w:val="24"/>
        </w:rPr>
        <w:t>, дисциплины по выбору</w:t>
      </w:r>
      <w:bookmarkStart w:id="0" w:name="_GoBack"/>
      <w:bookmarkEnd w:id="0"/>
      <w:r w:rsidRPr="00E84BF9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602784" w:rsidRPr="00E84BF9" w:rsidRDefault="00602784" w:rsidP="001C28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дисциплины</w:t>
      </w: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«Таможенное регулирование торговых операций» является овладение студентами базовой основой знаний в части организации системы таможенного оформления в России и последовательности прохождения его этапов как неотъемлемой части внешнеэкономической деятельности, а также использования инструментов и принципов реализации единой таможенной политики РФ на уровне различных таможенных служб.</w:t>
      </w:r>
    </w:p>
    <w:p w:rsidR="00602784" w:rsidRPr="00E84BF9" w:rsidRDefault="00602784" w:rsidP="006027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4BF9">
        <w:rPr>
          <w:rFonts w:ascii="Times New Roman" w:eastAsia="Calibri" w:hAnsi="Times New Roman" w:cs="Times New Roman"/>
          <w:b/>
          <w:sz w:val="24"/>
          <w:szCs w:val="24"/>
        </w:rPr>
        <w:t>Задачами дисциплины</w:t>
      </w:r>
      <w:r w:rsidRPr="00E84BF9">
        <w:rPr>
          <w:rFonts w:ascii="Times New Roman" w:eastAsia="Calibri" w:hAnsi="Times New Roman" w:cs="Times New Roman"/>
          <w:sz w:val="24"/>
          <w:szCs w:val="24"/>
        </w:rPr>
        <w:t xml:space="preserve"> являются: охарактеризовать структуру таможенных органов, их целевые задачи и функции в системе организации таможенных процедур и реализации таможенной политики РФ; раскрыть содержание таможенных режимов, порядок и условия пользования ими для российских и иностранных товаров; показать принципы использования таможенных тарифов и пошлин в системе оформления внешнеторговых грузов; рассмотреть процедуру подтверждения таможенной стоимости и ее декларирования;</w:t>
      </w:r>
      <w:proofErr w:type="gramEnd"/>
      <w:r w:rsidRPr="00E84BF9">
        <w:rPr>
          <w:rFonts w:ascii="Times New Roman" w:eastAsia="Calibri" w:hAnsi="Times New Roman" w:cs="Times New Roman"/>
          <w:sz w:val="24"/>
          <w:szCs w:val="24"/>
        </w:rPr>
        <w:t xml:space="preserve"> раскрыть содержание этапов и процедур таможенного оформления экспортно-импортных грузов и транспортных средств; рассмотреть систему таможенного контроля и методы его осуществления.</w:t>
      </w:r>
    </w:p>
    <w:p w:rsidR="00602784" w:rsidRPr="00E84BF9" w:rsidRDefault="00602784" w:rsidP="0060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</w:t>
      </w:r>
      <w:r w:rsidRPr="00E8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способностью использовать общеправовые знания в различных сферах деятельности (ОК-6); готовностью пользоваться основными методами защиты </w:t>
      </w:r>
      <w:proofErr w:type="gramStart"/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производственного персонала и населения от возможных последствий аварий, катастроф, стихийных бедствий (ОК-8);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 готовностью работать с технической документацией, необходимой для профессиональной деятельности (коммерческой, или маркетинговой, или рекламной, или логистической, или товароведной, или торгово-технологической) и проверять правильность ее оформления (ОПК-5); </w:t>
      </w:r>
      <w:proofErr w:type="gramEnd"/>
    </w:p>
    <w:p w:rsidR="00602784" w:rsidRPr="00E84BF9" w:rsidRDefault="00602784" w:rsidP="00602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компетенций студент должен:</w:t>
      </w:r>
    </w:p>
    <w:p w:rsidR="00602784" w:rsidRPr="00E84BF9" w:rsidRDefault="00602784" w:rsidP="00602784">
      <w:pPr>
        <w:tabs>
          <w:tab w:val="left" w:pos="851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E8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развития мировой торговли, роль и место международных организаций в сфере таможенного дела, основные международные конвенции по вопросам гармонизации таможенных процедур; значение таможенного дела для системы внешней торговли Российской Федерации, таможенную политику Российской Федерации, вопросы сотрудничества Федеральной таможенной службы России со странами ближнего и дальнего зарубежья в сфере таможенного дела;</w:t>
      </w:r>
      <w:proofErr w:type="gramEnd"/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и основную концепцию таможенного дела в Российской Федерации и своем регионе; структуру построения таможенных органов Российской Федерации, принципы их размещения в пределах таможенной территории, основные этапы и организационные формы таможенного оформления перемещаемых через таможенную границу товаров и транспортных средств; основы таможенного регулирования пропуска товаров через таможенную границу, перечень и содержание таможенно-тарифных и нетарифных мер регулирования внешнеторговых операций</w:t>
      </w:r>
      <w:proofErr w:type="gramStart"/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таможенных процедур, особенности их применения и соблюдения, таможенные платежи, порядок заполнения таможенных деклараций, лицензирование и квотирование при экспортных и импортных операциях.</w:t>
      </w:r>
    </w:p>
    <w:p w:rsidR="00602784" w:rsidRPr="00E84BF9" w:rsidRDefault="00602784" w:rsidP="00602784">
      <w:pPr>
        <w:tabs>
          <w:tab w:val="left" w:pos="851"/>
          <w:tab w:val="right" w:leader="underscore" w:pos="85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Уметь:</w:t>
      </w: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исчисление таможенной стоимости перемещаемых через таможенную границу Российской Федерации товаров и транспортных средств; ориентироваться в товарной номенклатуре внешнеэкономической деятельности Таможенного союза (ТН ВЭД ТС), в структуре и содержании Единого таможенного тарифа Таможенного союза (ЕТТ ТС); </w:t>
      </w:r>
      <w:proofErr w:type="gramStart"/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импортные и экспортные пошлины, подлежащие уплате за перемещаемые через </w:t>
      </w:r>
      <w:r w:rsidRPr="00E84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таможенную границу Российской Федерации товары и транспортные средства в зависимости от базисных условий поставки и других положений международного контракта.</w:t>
      </w:r>
      <w:proofErr w:type="gramEnd"/>
    </w:p>
    <w:p w:rsidR="00602784" w:rsidRPr="00E84BF9" w:rsidRDefault="00602784" w:rsidP="00602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Владеть: </w:t>
      </w:r>
      <w:bookmarkStart w:id="1" w:name="_Toc409711596"/>
      <w:r w:rsidRPr="00E84BF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навыками в заполнении различных форм таможенных деклараций.</w:t>
      </w:r>
    </w:p>
    <w:p w:rsidR="00602784" w:rsidRPr="00E84BF9" w:rsidRDefault="00602784" w:rsidP="00602784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84BF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дисциплины: </w:t>
      </w:r>
      <w:r w:rsidRPr="00E84BF9">
        <w:rPr>
          <w:rFonts w:ascii="Times New Roman" w:eastAsia="Calibri" w:hAnsi="Times New Roman" w:cs="Times New Roman"/>
          <w:sz w:val="24"/>
          <w:szCs w:val="24"/>
        </w:rPr>
        <w:t>Раздел 1. Государственное регулирование внешнеэкономической деятельности. Раздел  2. Система таможенных органов России. Раздел  3.  Таможенно-тарифная система в сфере таможенного дела. Раздел 4.  Процессы таможенного оформления</w:t>
      </w:r>
    </w:p>
    <w:bookmarkEnd w:id="1"/>
    <w:p w:rsidR="00602784" w:rsidRPr="00E84BF9" w:rsidRDefault="00602784" w:rsidP="006027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BF9">
        <w:rPr>
          <w:rFonts w:ascii="Times New Roman" w:eastAsia="Calibri" w:hAnsi="Times New Roman" w:cs="Times New Roman"/>
          <w:sz w:val="24"/>
          <w:szCs w:val="24"/>
        </w:rPr>
        <w:t>Учебная дисциплина «Таможенное регулирование торговых операций» имеет предшествующие логические и содержательно-методические связи с дисциплинами профессионального цикла – внешнеэкономические операции, экономика организации, маркетинг, биржевое дело, коммерческая деятельность, логистика.</w:t>
      </w:r>
    </w:p>
    <w:p w:rsidR="00602784" w:rsidRPr="00E84BF9" w:rsidRDefault="00602784" w:rsidP="006027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4B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180 часов,  в том числе аудиторных часов - 56, самостоятельная работа – 88 ч. Форма промежуточного контроля – экзамен. Дисциплина изучается в 5 семестре. </w:t>
      </w:r>
    </w:p>
    <w:p w:rsidR="00602784" w:rsidRPr="00E84BF9" w:rsidRDefault="00602784" w:rsidP="006027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784" w:rsidRPr="00E84BF9" w:rsidRDefault="00602784" w:rsidP="0060278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E84BF9">
        <w:rPr>
          <w:rFonts w:ascii="Times New Roman" w:eastAsia="Calibri" w:hAnsi="Times New Roman" w:cs="Times New Roman"/>
          <w:sz w:val="24"/>
          <w:szCs w:val="24"/>
        </w:rPr>
        <w:t xml:space="preserve">Разработчик:  доцент кафедры Торгового дела   В.В. </w:t>
      </w:r>
      <w:proofErr w:type="spellStart"/>
      <w:r w:rsidRPr="00E84BF9">
        <w:rPr>
          <w:rFonts w:ascii="Times New Roman" w:eastAsia="Calibri" w:hAnsi="Times New Roman" w:cs="Times New Roman"/>
          <w:sz w:val="24"/>
          <w:szCs w:val="24"/>
        </w:rPr>
        <w:t>Мишушин</w:t>
      </w:r>
      <w:proofErr w:type="spellEnd"/>
    </w:p>
    <w:p w:rsidR="008618EB" w:rsidRPr="00E84BF9" w:rsidRDefault="001C28CF">
      <w:pPr>
        <w:rPr>
          <w:sz w:val="20"/>
        </w:rPr>
      </w:pPr>
    </w:p>
    <w:p w:rsidR="00E84BF9" w:rsidRPr="00E84BF9" w:rsidRDefault="00E84BF9">
      <w:pPr>
        <w:rPr>
          <w:sz w:val="20"/>
        </w:rPr>
      </w:pPr>
    </w:p>
    <w:sectPr w:rsidR="00E84BF9" w:rsidRPr="00E84BF9" w:rsidSect="000A1F14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5D"/>
    <w:rsid w:val="001C28CF"/>
    <w:rsid w:val="00602784"/>
    <w:rsid w:val="00905934"/>
    <w:rsid w:val="00C6795D"/>
    <w:rsid w:val="00E84BF9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2017-03-01T10:36:00Z</dcterms:created>
  <dcterms:modified xsi:type="dcterms:W3CDTF">2017-03-10T12:01:00Z</dcterms:modified>
</cp:coreProperties>
</file>